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AE" w:rsidRPr="00762097" w:rsidRDefault="00762097">
      <w:pPr>
        <w:jc w:val="center"/>
        <w:rPr>
          <w:rFonts w:ascii="仿宋_GB2312" w:eastAsia="仿宋_GB2312" w:hAnsi="等线 Light"/>
          <w:b/>
          <w:sz w:val="32"/>
          <w:szCs w:val="32"/>
        </w:rPr>
      </w:pPr>
      <w:r w:rsidRPr="00762097">
        <w:rPr>
          <w:rFonts w:ascii="仿宋_GB2312" w:eastAsia="仿宋_GB2312" w:hAnsi="等线 Light" w:hint="eastAsia"/>
          <w:b/>
          <w:bCs/>
          <w:sz w:val="32"/>
          <w:szCs w:val="32"/>
        </w:rPr>
        <w:t>浙经院2018第二届宝玉石鉴赏技能大赛</w:t>
      </w:r>
      <w:r w:rsidR="00BF4978" w:rsidRPr="00762097">
        <w:rPr>
          <w:rFonts w:ascii="仿宋_GB2312" w:eastAsia="仿宋_GB2312" w:hAnsi="等线 Light" w:hint="eastAsia"/>
          <w:b/>
          <w:sz w:val="32"/>
          <w:szCs w:val="32"/>
        </w:rPr>
        <w:t>规程</w:t>
      </w:r>
    </w:p>
    <w:p w:rsidR="00B639AE" w:rsidRDefault="00B639AE">
      <w:pPr>
        <w:ind w:firstLine="560"/>
        <w:rPr>
          <w:rFonts w:ascii="仿宋_GB2312" w:eastAsia="仿宋_GB2312" w:hAnsi="等线 Light"/>
          <w:b/>
          <w:sz w:val="32"/>
          <w:szCs w:val="32"/>
        </w:rPr>
      </w:pPr>
    </w:p>
    <w:p w:rsidR="00B639AE" w:rsidRDefault="00BF4978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/>
          <w:sz w:val="30"/>
          <w:szCs w:val="30"/>
        </w:rPr>
      </w:pPr>
      <w:r>
        <w:rPr>
          <w:rFonts w:ascii="仿宋_GB2312" w:eastAsia="仿宋_GB2312" w:hAnsi="等线 Light" w:hint="eastAsia"/>
          <w:b/>
          <w:sz w:val="30"/>
          <w:szCs w:val="30"/>
        </w:rPr>
        <w:t>竞赛目的</w:t>
      </w:r>
    </w:p>
    <w:p w:rsidR="00B639AE" w:rsidRDefault="00BF4978">
      <w:pPr>
        <w:spacing w:line="560" w:lineRule="exact"/>
        <w:ind w:firstLineChars="200" w:firstLine="60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等线 Light" w:hint="eastAsia"/>
          <w:bCs/>
          <w:sz w:val="30"/>
          <w:szCs w:val="30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珠宝玉石鉴赏在整个珠宝行业处于举足轻重的位置，通过本大赛，可以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调动广大学生参与实践训练的积极性，促进浙江省高职</w:t>
      </w:r>
      <w:r>
        <w:rPr>
          <w:rFonts w:ascii="仿宋_GB2312" w:eastAsia="仿宋_GB2312" w:hAnsi="仿宋" w:cs="仿宋" w:hint="eastAsia"/>
          <w:sz w:val="28"/>
          <w:szCs w:val="28"/>
        </w:rPr>
        <w:t>院校相关专业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学生实际操作技能水平的提高；可以展示</w:t>
      </w:r>
      <w:r>
        <w:rPr>
          <w:rFonts w:ascii="仿宋_GB2312" w:eastAsia="仿宋_GB2312" w:hAnsi="仿宋" w:cs="仿宋" w:hint="eastAsia"/>
          <w:snapToGrid w:val="0"/>
          <w:kern w:val="0"/>
          <w:sz w:val="28"/>
          <w:szCs w:val="28"/>
        </w:rPr>
        <w:t>高职教育改革和人才培养的成果，促进职业院校之间相关专业人才培养成果的交流；可以实现专业与产业对接、课程内容与职业标准对接、教学过程与生产过程对接，</w:t>
      </w:r>
      <w:r>
        <w:rPr>
          <w:rFonts w:ascii="仿宋_GB2312" w:eastAsia="仿宋_GB2312" w:hAnsi="Arial Narrow" w:cs="Arial" w:hint="eastAsia"/>
          <w:sz w:val="28"/>
          <w:szCs w:val="28"/>
        </w:rPr>
        <w:t>深化校企合作，促进产教深度融合，从而培养出适应行业发展的高素质技术技能型人才。</w:t>
      </w:r>
    </w:p>
    <w:p w:rsidR="00B639AE" w:rsidRDefault="00BF4978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/>
          <w:sz w:val="30"/>
          <w:szCs w:val="30"/>
        </w:rPr>
      </w:pPr>
      <w:r>
        <w:rPr>
          <w:rFonts w:ascii="仿宋_GB2312" w:eastAsia="仿宋_GB2312" w:hAnsi="等线 Light" w:hint="eastAsia"/>
          <w:b/>
          <w:sz w:val="30"/>
          <w:szCs w:val="30"/>
        </w:rPr>
        <w:t>组织机构与主要职责</w:t>
      </w:r>
    </w:p>
    <w:p w:rsidR="00B639AE" w:rsidRDefault="00BF4978">
      <w:pPr>
        <w:ind w:leftChars="304" w:left="1041" w:hangingChars="144" w:hanging="403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t>主办单位： 浙江经济职业技术学院</w:t>
      </w:r>
    </w:p>
    <w:p w:rsidR="00B639AE" w:rsidRDefault="00BF4978">
      <w:pPr>
        <w:ind w:leftChars="304" w:left="1041" w:hangingChars="144" w:hanging="403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t>承办单位： 财会金融学院</w:t>
      </w:r>
    </w:p>
    <w:p w:rsidR="00B639AE" w:rsidRDefault="00BF4978">
      <w:pPr>
        <w:ind w:leftChars="304" w:left="1041" w:hangingChars="144" w:hanging="403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t>技术支持单位： 北京</w:t>
      </w:r>
      <w:proofErr w:type="gramStart"/>
      <w:r>
        <w:rPr>
          <w:rFonts w:ascii="仿宋_GB2312" w:eastAsia="仿宋_GB2312" w:hAnsi="等线 Light" w:hint="eastAsia"/>
          <w:bCs/>
          <w:sz w:val="28"/>
          <w:szCs w:val="28"/>
        </w:rPr>
        <w:t>智启蓝</w:t>
      </w:r>
      <w:proofErr w:type="gramEnd"/>
      <w:r>
        <w:rPr>
          <w:rFonts w:ascii="仿宋_GB2312" w:eastAsia="仿宋_GB2312" w:hAnsi="等线 Light" w:hint="eastAsia"/>
          <w:bCs/>
          <w:sz w:val="28"/>
          <w:szCs w:val="28"/>
        </w:rPr>
        <w:t>墨信息技术有限公司</w:t>
      </w:r>
    </w:p>
    <w:p w:rsidR="00B639AE" w:rsidRDefault="00BF4978">
      <w:pPr>
        <w:ind w:left="5" w:firstLine="635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t>大赛设立组委会工作组负责竞赛的具体组织和实施，工作组办公室设在投融资教研室。</w:t>
      </w:r>
      <w:r>
        <w:rPr>
          <w:rFonts w:ascii="仿宋_GB2312" w:eastAsia="仿宋_GB2312" w:hAnsi="等线 Light" w:hint="eastAsia"/>
          <w:bCs/>
          <w:sz w:val="28"/>
          <w:szCs w:val="28"/>
        </w:rPr>
        <w:br/>
        <w:t xml:space="preserve">    大赛组委会：</w:t>
      </w:r>
      <w:r>
        <w:rPr>
          <w:rFonts w:ascii="仿宋_GB2312" w:eastAsia="仿宋_GB2312" w:hAnsi="等线 Light" w:hint="eastAsia"/>
          <w:bCs/>
          <w:sz w:val="28"/>
          <w:szCs w:val="28"/>
        </w:rPr>
        <w:br/>
        <w:t xml:space="preserve">    主 任： 聂华   </w:t>
      </w:r>
      <w:r>
        <w:rPr>
          <w:rFonts w:ascii="仿宋_GB2312" w:eastAsia="仿宋_GB2312" w:hAnsi="等线 Light" w:hint="eastAsia"/>
          <w:bCs/>
          <w:sz w:val="28"/>
          <w:szCs w:val="28"/>
        </w:rPr>
        <w:br/>
        <w:t xml:space="preserve">    执行主任： 崔玉江 </w:t>
      </w:r>
      <w:r>
        <w:rPr>
          <w:rFonts w:ascii="仿宋_GB2312" w:eastAsia="仿宋_GB2312" w:hAnsi="等线 Light" w:hint="eastAsia"/>
          <w:bCs/>
          <w:sz w:val="28"/>
          <w:szCs w:val="28"/>
        </w:rPr>
        <w:br/>
        <w:t xml:space="preserve">    副 主 任： 吴庆念、周建荣  </w:t>
      </w:r>
    </w:p>
    <w:p w:rsidR="00B639AE" w:rsidRDefault="00BF4978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/>
          <w:sz w:val="30"/>
          <w:szCs w:val="30"/>
        </w:rPr>
      </w:pPr>
      <w:r>
        <w:rPr>
          <w:rFonts w:ascii="仿宋_GB2312" w:eastAsia="仿宋_GB2312" w:hAnsi="等线 Light" w:hint="eastAsia"/>
          <w:b/>
          <w:sz w:val="30"/>
          <w:szCs w:val="30"/>
        </w:rPr>
        <w:t>参赛对象</w:t>
      </w:r>
    </w:p>
    <w:p w:rsidR="00B639AE" w:rsidRDefault="00BF4978">
      <w:pPr>
        <w:ind w:firstLineChars="213" w:firstLine="596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t>面向全校各年级所有专业</w:t>
      </w:r>
    </w:p>
    <w:p w:rsidR="00B639AE" w:rsidRDefault="00BF4978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sz w:val="30"/>
          <w:szCs w:val="30"/>
        </w:rPr>
        <w:t>比赛日期与地点</w:t>
      </w:r>
    </w:p>
    <w:p w:rsidR="00B639AE" w:rsidRDefault="00BF4978">
      <w:pPr>
        <w:ind w:firstLineChars="213" w:firstLine="596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lastRenderedPageBreak/>
        <w:t>竞赛阶段：2018年11月12日至12月9日</w:t>
      </w:r>
    </w:p>
    <w:p w:rsidR="00B639AE" w:rsidRDefault="00BF4978">
      <w:pPr>
        <w:ind w:firstLineChars="213" w:firstLine="596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t>竞赛采用网上报名的方式</w:t>
      </w:r>
    </w:p>
    <w:p w:rsidR="00B639AE" w:rsidRDefault="00BF4978">
      <w:pPr>
        <w:numPr>
          <w:ilvl w:val="0"/>
          <w:numId w:val="1"/>
        </w:numPr>
        <w:ind w:left="709" w:hanging="709"/>
        <w:rPr>
          <w:rFonts w:ascii="仿宋_GB2312" w:eastAsia="仿宋_GB2312" w:hAnsi="等线 Light"/>
          <w:b/>
          <w:sz w:val="30"/>
          <w:szCs w:val="30"/>
        </w:rPr>
      </w:pPr>
      <w:r>
        <w:rPr>
          <w:rFonts w:ascii="仿宋_GB2312" w:eastAsia="仿宋_GB2312" w:hAnsi="等线 Light" w:hint="eastAsia"/>
          <w:b/>
          <w:sz w:val="30"/>
          <w:szCs w:val="30"/>
        </w:rPr>
        <w:t>竞赛内容</w:t>
      </w:r>
    </w:p>
    <w:p w:rsidR="00C604AA" w:rsidRPr="00FF63D7" w:rsidRDefault="00C604AA" w:rsidP="00FF63D7">
      <w:pPr>
        <w:ind w:firstLineChars="213" w:firstLine="596"/>
        <w:rPr>
          <w:rFonts w:ascii="仿宋_GB2312" w:eastAsia="仿宋_GB2312" w:hAnsi="等线 Light"/>
          <w:bCs/>
          <w:sz w:val="28"/>
          <w:szCs w:val="28"/>
        </w:rPr>
      </w:pPr>
      <w:r w:rsidRPr="00FF63D7">
        <w:rPr>
          <w:rFonts w:ascii="仿宋_GB2312" w:eastAsia="仿宋_GB2312" w:hAnsi="等线 Light" w:hint="eastAsia"/>
          <w:bCs/>
          <w:sz w:val="28"/>
          <w:szCs w:val="28"/>
        </w:rPr>
        <w:t>以《宝玉石投资实务》课程为蓝本，该课程主要内容为中国十大候选国石、中国六大候选国石以及其他宝玉石。考虑到课程内容的特殊性和报名的广泛性，近年校内技能竞赛内容以“中国六大候选国石”为主，今后逐步向“中国十大候选国石”和“其他宝玉石”延伸发展。</w:t>
      </w:r>
    </w:p>
    <w:p w:rsidR="00B639AE" w:rsidRDefault="00BF4978">
      <w:pPr>
        <w:numPr>
          <w:ilvl w:val="0"/>
          <w:numId w:val="2"/>
        </w:numPr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sz w:val="30"/>
          <w:szCs w:val="30"/>
        </w:rPr>
        <w:t>竞赛形式：</w:t>
      </w:r>
    </w:p>
    <w:p w:rsidR="00B639AE" w:rsidRDefault="00BF4978">
      <w:pPr>
        <w:ind w:leftChars="9" w:left="19" w:firstLineChars="164" w:firstLine="459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t>宝玉石鉴赏大赛通过</w:t>
      </w:r>
      <w:r w:rsidR="00FF63D7">
        <w:rPr>
          <w:rFonts w:ascii="仿宋_GB2312" w:eastAsia="仿宋_GB2312" w:hAnsi="等线 Light" w:hint="eastAsia"/>
          <w:bCs/>
          <w:sz w:val="28"/>
          <w:szCs w:val="28"/>
        </w:rPr>
        <w:t>“蓝墨云班课”进行。</w:t>
      </w:r>
    </w:p>
    <w:p w:rsidR="00B639AE" w:rsidRDefault="00BF4978">
      <w:pPr>
        <w:numPr>
          <w:ilvl w:val="0"/>
          <w:numId w:val="2"/>
        </w:numPr>
        <w:rPr>
          <w:rFonts w:ascii="仿宋_GB2312" w:eastAsia="仿宋_GB2312" w:hAnsi="等线 Light"/>
          <w:bCs/>
          <w:sz w:val="30"/>
          <w:szCs w:val="30"/>
        </w:rPr>
      </w:pPr>
      <w:r>
        <w:rPr>
          <w:rFonts w:ascii="仿宋_GB2312" w:eastAsia="仿宋_GB2312" w:hAnsi="等线 Light" w:hint="eastAsia"/>
          <w:b/>
          <w:sz w:val="30"/>
          <w:szCs w:val="30"/>
        </w:rPr>
        <w:t>竞赛规则与评分标准：</w:t>
      </w:r>
    </w:p>
    <w:p w:rsidR="00B639AE" w:rsidRPr="00FF63D7" w:rsidRDefault="00FF63D7" w:rsidP="00FF63D7">
      <w:pPr>
        <w:ind w:firstLineChars="200" w:firstLine="560"/>
        <w:rPr>
          <w:rFonts w:ascii="仿宋_GB2312" w:eastAsia="仿宋_GB2312" w:hAnsi="等线 Light"/>
          <w:bCs/>
          <w:sz w:val="30"/>
          <w:szCs w:val="30"/>
        </w:rPr>
      </w:pPr>
      <w:r w:rsidRPr="00FF63D7">
        <w:rPr>
          <w:rFonts w:ascii="仿宋_GB2312" w:eastAsia="仿宋_GB2312" w:hAnsi="等线 Light" w:hint="eastAsia"/>
          <w:bCs/>
          <w:sz w:val="28"/>
          <w:szCs w:val="28"/>
        </w:rPr>
        <w:t>宝玉石鉴赏大赛</w:t>
      </w:r>
      <w:r>
        <w:rPr>
          <w:rFonts w:ascii="仿宋_GB2312" w:eastAsia="仿宋_GB2312" w:hAnsi="等线 Light" w:hint="eastAsia"/>
          <w:bCs/>
          <w:sz w:val="28"/>
          <w:szCs w:val="28"/>
        </w:rPr>
        <w:t>的</w:t>
      </w:r>
      <w:r w:rsidRPr="00FF63D7">
        <w:rPr>
          <w:rFonts w:ascii="仿宋_GB2312" w:eastAsia="仿宋_GB2312" w:hAnsi="等线 Light" w:hint="eastAsia"/>
          <w:bCs/>
          <w:sz w:val="28"/>
          <w:szCs w:val="28"/>
        </w:rPr>
        <w:t>竞赛规则评分标准：通过“蓝墨云班课”</w:t>
      </w:r>
      <w:r>
        <w:rPr>
          <w:rFonts w:ascii="仿宋_GB2312" w:eastAsia="仿宋_GB2312" w:hAnsi="等线 Light" w:hint="eastAsia"/>
          <w:bCs/>
          <w:sz w:val="28"/>
          <w:szCs w:val="28"/>
        </w:rPr>
        <w:t>自动计分，根据得分成绩高低决定一等奖、二等奖和三等奖；假如有相同分数者，则以时间先后</w:t>
      </w:r>
      <w:r w:rsidR="001168D8">
        <w:rPr>
          <w:rFonts w:ascii="仿宋_GB2312" w:eastAsia="仿宋_GB2312" w:hAnsi="等线 Light" w:hint="eastAsia"/>
          <w:bCs/>
          <w:sz w:val="28"/>
          <w:szCs w:val="28"/>
        </w:rPr>
        <w:t>决定</w:t>
      </w:r>
      <w:r>
        <w:rPr>
          <w:rFonts w:ascii="仿宋_GB2312" w:eastAsia="仿宋_GB2312" w:hAnsi="等线 Light" w:hint="eastAsia"/>
          <w:bCs/>
          <w:sz w:val="28"/>
          <w:szCs w:val="28"/>
        </w:rPr>
        <w:t>名次先后</w:t>
      </w:r>
      <w:r w:rsidR="001168D8">
        <w:rPr>
          <w:rFonts w:ascii="仿宋_GB2312" w:eastAsia="仿宋_GB2312" w:hAnsi="等线 Light" w:hint="eastAsia"/>
          <w:bCs/>
          <w:sz w:val="28"/>
          <w:szCs w:val="28"/>
        </w:rPr>
        <w:t>，</w:t>
      </w:r>
      <w:r>
        <w:rPr>
          <w:rFonts w:ascii="仿宋_GB2312" w:eastAsia="仿宋_GB2312" w:hAnsi="等线 Light" w:hint="eastAsia"/>
          <w:bCs/>
          <w:sz w:val="28"/>
          <w:szCs w:val="28"/>
        </w:rPr>
        <w:t>充分体现公开、公平、公正原则</w:t>
      </w:r>
      <w:r w:rsidRPr="00FF63D7">
        <w:rPr>
          <w:rFonts w:ascii="仿宋_GB2312" w:eastAsia="仿宋_GB2312" w:hAnsi="等线 Light" w:hint="eastAsia"/>
          <w:bCs/>
          <w:sz w:val="28"/>
          <w:szCs w:val="28"/>
        </w:rPr>
        <w:t>。</w:t>
      </w:r>
    </w:p>
    <w:p w:rsidR="00B639AE" w:rsidRDefault="00BF4978">
      <w:pPr>
        <w:numPr>
          <w:ilvl w:val="0"/>
          <w:numId w:val="3"/>
        </w:numPr>
        <w:rPr>
          <w:rFonts w:ascii="仿宋_GB2312" w:eastAsia="仿宋_GB2312" w:hAnsi="等线 Light"/>
          <w:b/>
          <w:sz w:val="30"/>
          <w:szCs w:val="30"/>
        </w:rPr>
      </w:pPr>
      <w:r>
        <w:rPr>
          <w:rFonts w:ascii="仿宋_GB2312" w:eastAsia="仿宋_GB2312" w:hAnsi="等线 Light" w:hint="eastAsia"/>
          <w:b/>
          <w:sz w:val="30"/>
          <w:szCs w:val="30"/>
        </w:rPr>
        <w:t>报名时间及要求</w:t>
      </w:r>
    </w:p>
    <w:p w:rsidR="00B639AE" w:rsidRDefault="00BF4978">
      <w:pPr>
        <w:ind w:firstLineChars="213" w:firstLine="596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t>报名阶段：2018年11月6日至11月11日</w:t>
      </w:r>
    </w:p>
    <w:p w:rsidR="00B639AE" w:rsidRDefault="00BF4978">
      <w:pPr>
        <w:ind w:firstLineChars="200" w:firstLine="560"/>
        <w:rPr>
          <w:rFonts w:ascii="仿宋_GB2312" w:eastAsia="仿宋_GB2312" w:hAnsi="等线 Light"/>
          <w:bCs/>
          <w:sz w:val="28"/>
          <w:szCs w:val="28"/>
        </w:rPr>
      </w:pPr>
      <w:r>
        <w:rPr>
          <w:rFonts w:ascii="仿宋_GB2312" w:eastAsia="仿宋_GB2312" w:hAnsi="等线 Light" w:hint="eastAsia"/>
          <w:bCs/>
          <w:sz w:val="28"/>
          <w:szCs w:val="28"/>
        </w:rPr>
        <w:t>竞赛采用网上报名的方式</w:t>
      </w:r>
      <w:bookmarkStart w:id="0" w:name="_GoBack"/>
      <w:bookmarkEnd w:id="0"/>
    </w:p>
    <w:p w:rsidR="00B639AE" w:rsidRDefault="00BF4978">
      <w:pPr>
        <w:numPr>
          <w:ilvl w:val="0"/>
          <w:numId w:val="3"/>
        </w:numPr>
        <w:rPr>
          <w:rFonts w:ascii="仿宋_GB2312" w:eastAsia="仿宋_GB2312" w:hAnsi="等线 Light"/>
          <w:b/>
          <w:sz w:val="30"/>
          <w:szCs w:val="30"/>
        </w:rPr>
      </w:pPr>
      <w:r>
        <w:rPr>
          <w:rFonts w:ascii="仿宋_GB2312" w:eastAsia="仿宋_GB2312" w:hAnsi="等线 Light" w:hint="eastAsia"/>
          <w:b/>
          <w:sz w:val="30"/>
          <w:szCs w:val="30"/>
        </w:rPr>
        <w:t>奖项设置</w:t>
      </w:r>
    </w:p>
    <w:p w:rsidR="00B639AE" w:rsidRDefault="00FF63D7">
      <w:pPr>
        <w:ind w:firstLineChars="200" w:firstLine="560"/>
        <w:rPr>
          <w:rFonts w:ascii="仿宋_GB2312" w:eastAsia="仿宋_GB2312" w:hAnsi="等线 Light"/>
          <w:bCs/>
          <w:sz w:val="28"/>
          <w:szCs w:val="28"/>
        </w:rPr>
      </w:pPr>
      <w:r w:rsidRPr="00FF63D7">
        <w:rPr>
          <w:rFonts w:ascii="仿宋_GB2312" w:eastAsia="仿宋_GB2312" w:hAnsi="等线 Light" w:hint="eastAsia"/>
          <w:bCs/>
          <w:sz w:val="28"/>
          <w:szCs w:val="28"/>
        </w:rPr>
        <w:t>宝玉石鉴赏大赛</w:t>
      </w:r>
      <w:r w:rsidR="00BF4978">
        <w:rPr>
          <w:rFonts w:ascii="仿宋_GB2312" w:eastAsia="仿宋_GB2312" w:hAnsi="等线 Light" w:hint="eastAsia"/>
          <w:bCs/>
          <w:sz w:val="28"/>
          <w:szCs w:val="28"/>
        </w:rPr>
        <w:t>赛项的具体获奖等级和数量</w:t>
      </w:r>
      <w:r>
        <w:rPr>
          <w:rFonts w:ascii="仿宋_GB2312" w:eastAsia="仿宋_GB2312" w:hAnsi="等线 Light" w:hint="eastAsia"/>
          <w:bCs/>
          <w:sz w:val="28"/>
          <w:szCs w:val="28"/>
        </w:rPr>
        <w:t>，</w:t>
      </w:r>
      <w:r w:rsidR="00BF4978">
        <w:rPr>
          <w:rFonts w:ascii="仿宋_GB2312" w:eastAsia="仿宋_GB2312" w:hAnsi="等线 Light" w:hint="eastAsia"/>
          <w:bCs/>
          <w:sz w:val="28"/>
          <w:szCs w:val="28"/>
        </w:rPr>
        <w:t>将根据报名人数</w:t>
      </w:r>
      <w:r>
        <w:rPr>
          <w:rFonts w:ascii="仿宋_GB2312" w:eastAsia="仿宋_GB2312" w:hAnsi="等线 Light" w:hint="eastAsia"/>
          <w:bCs/>
          <w:sz w:val="28"/>
          <w:szCs w:val="28"/>
        </w:rPr>
        <w:t>再具体</w:t>
      </w:r>
      <w:r w:rsidR="00BF4978">
        <w:rPr>
          <w:rFonts w:ascii="仿宋_GB2312" w:eastAsia="仿宋_GB2312" w:hAnsi="等线 Light" w:hint="eastAsia"/>
          <w:bCs/>
          <w:sz w:val="28"/>
          <w:szCs w:val="28"/>
        </w:rPr>
        <w:t>设置</w:t>
      </w:r>
      <w:r>
        <w:rPr>
          <w:rFonts w:ascii="仿宋_GB2312" w:eastAsia="仿宋_GB2312" w:hAnsi="等线 Light" w:hint="eastAsia"/>
          <w:bCs/>
          <w:sz w:val="28"/>
          <w:szCs w:val="28"/>
        </w:rPr>
        <w:t>，原则上</w:t>
      </w:r>
      <w:r w:rsidR="00BF4978">
        <w:rPr>
          <w:rFonts w:ascii="仿宋_GB2312" w:eastAsia="仿宋_GB2312" w:hAnsi="等线 Light" w:hint="eastAsia"/>
          <w:bCs/>
          <w:sz w:val="28"/>
          <w:szCs w:val="28"/>
        </w:rPr>
        <w:t>一等奖比例为5%，二等奖为10%，三等奖为20%。</w:t>
      </w:r>
    </w:p>
    <w:p w:rsidR="00B639AE" w:rsidRDefault="00B639AE"/>
    <w:p w:rsidR="00B639AE" w:rsidRDefault="00B639AE">
      <w:pPr>
        <w:rPr>
          <w:rFonts w:ascii="仿宋" w:eastAsia="仿宋" w:hAnsi="仿宋"/>
          <w:sz w:val="32"/>
          <w:szCs w:val="32"/>
        </w:rPr>
      </w:pPr>
    </w:p>
    <w:p w:rsidR="00B639AE" w:rsidRDefault="00B639AE"/>
    <w:p w:rsidR="00B639AE" w:rsidRDefault="00B639AE"/>
    <w:sectPr w:rsidR="00B639AE" w:rsidSect="00B639A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E9" w:rsidRDefault="007B3AE9" w:rsidP="00C604AA">
      <w:r>
        <w:separator/>
      </w:r>
    </w:p>
  </w:endnote>
  <w:endnote w:type="continuationSeparator" w:id="0">
    <w:p w:rsidR="007B3AE9" w:rsidRDefault="007B3AE9" w:rsidP="00C6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E9" w:rsidRDefault="007B3AE9" w:rsidP="00C604AA">
      <w:r>
        <w:separator/>
      </w:r>
    </w:p>
  </w:footnote>
  <w:footnote w:type="continuationSeparator" w:id="0">
    <w:p w:rsidR="007B3AE9" w:rsidRDefault="007B3AE9" w:rsidP="00C6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5B46D2"/>
    <w:multiLevelType w:val="singleLevel"/>
    <w:tmpl w:val="B75B46D2"/>
    <w:lvl w:ilvl="0">
      <w:start w:val="8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0BC2547D"/>
    <w:multiLevelType w:val="singleLevel"/>
    <w:tmpl w:val="0BC2547D"/>
    <w:lvl w:ilvl="0">
      <w:start w:val="6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6B9F0B4A"/>
    <w:multiLevelType w:val="multilevel"/>
    <w:tmpl w:val="6B9F0B4A"/>
    <w:lvl w:ilvl="0">
      <w:start w:val="1"/>
      <w:numFmt w:val="chineseCountingThousand"/>
      <w:lvlText w:val="%1、"/>
      <w:lvlJc w:val="left"/>
      <w:pPr>
        <w:ind w:left="1179" w:hanging="420"/>
      </w:pPr>
    </w:lvl>
    <w:lvl w:ilvl="1">
      <w:start w:val="1"/>
      <w:numFmt w:val="lowerLetter"/>
      <w:lvlText w:val="%2)"/>
      <w:lvlJc w:val="left"/>
      <w:pPr>
        <w:ind w:left="1599" w:hanging="420"/>
      </w:pPr>
    </w:lvl>
    <w:lvl w:ilvl="2">
      <w:start w:val="1"/>
      <w:numFmt w:val="lowerRoman"/>
      <w:lvlText w:val="%3."/>
      <w:lvlJc w:val="right"/>
      <w:pPr>
        <w:ind w:left="2019" w:hanging="420"/>
      </w:pPr>
    </w:lvl>
    <w:lvl w:ilvl="3">
      <w:start w:val="1"/>
      <w:numFmt w:val="decimal"/>
      <w:lvlText w:val="%4."/>
      <w:lvlJc w:val="left"/>
      <w:pPr>
        <w:ind w:left="2439" w:hanging="420"/>
      </w:pPr>
    </w:lvl>
    <w:lvl w:ilvl="4">
      <w:start w:val="1"/>
      <w:numFmt w:val="lowerLetter"/>
      <w:lvlText w:val="%5)"/>
      <w:lvlJc w:val="left"/>
      <w:pPr>
        <w:ind w:left="2859" w:hanging="420"/>
      </w:pPr>
    </w:lvl>
    <w:lvl w:ilvl="5">
      <w:start w:val="1"/>
      <w:numFmt w:val="lowerRoman"/>
      <w:lvlText w:val="%6."/>
      <w:lvlJc w:val="right"/>
      <w:pPr>
        <w:ind w:left="3279" w:hanging="420"/>
      </w:pPr>
    </w:lvl>
    <w:lvl w:ilvl="6">
      <w:start w:val="1"/>
      <w:numFmt w:val="decimal"/>
      <w:lvlText w:val="%7."/>
      <w:lvlJc w:val="left"/>
      <w:pPr>
        <w:ind w:left="3699" w:hanging="420"/>
      </w:pPr>
    </w:lvl>
    <w:lvl w:ilvl="7">
      <w:start w:val="1"/>
      <w:numFmt w:val="lowerLetter"/>
      <w:lvlText w:val="%8)"/>
      <w:lvlJc w:val="left"/>
      <w:pPr>
        <w:ind w:left="4119" w:hanging="420"/>
      </w:pPr>
    </w:lvl>
    <w:lvl w:ilvl="8">
      <w:start w:val="1"/>
      <w:numFmt w:val="lowerRoman"/>
      <w:lvlText w:val="%9."/>
      <w:lvlJc w:val="right"/>
      <w:pPr>
        <w:ind w:left="453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39AE"/>
    <w:rsid w:val="001168D8"/>
    <w:rsid w:val="00762097"/>
    <w:rsid w:val="007B3AE9"/>
    <w:rsid w:val="00B43F26"/>
    <w:rsid w:val="00B639AE"/>
    <w:rsid w:val="00BF4978"/>
    <w:rsid w:val="00C604AA"/>
    <w:rsid w:val="00FF63D7"/>
    <w:rsid w:val="13614F0D"/>
    <w:rsid w:val="25C076E1"/>
    <w:rsid w:val="4352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0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04AA"/>
    <w:rPr>
      <w:kern w:val="2"/>
      <w:sz w:val="18"/>
      <w:szCs w:val="18"/>
    </w:rPr>
  </w:style>
  <w:style w:type="paragraph" w:styleId="a4">
    <w:name w:val="footer"/>
    <w:basedOn w:val="a"/>
    <w:link w:val="Char0"/>
    <w:rsid w:val="00C60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04A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F63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121</Words>
  <Characters>692</Characters>
  <Application>Microsoft Office Word</Application>
  <DocSecurity>0</DocSecurity>
  <Lines>5</Lines>
  <Paragraphs>1</Paragraphs>
  <ScaleCrop>false</ScaleCrop>
  <Company>user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leonyuan</dc:creator>
  <cp:lastModifiedBy>LENOVO</cp:lastModifiedBy>
  <cp:revision>3</cp:revision>
  <dcterms:created xsi:type="dcterms:W3CDTF">2014-10-29T12:08:00Z</dcterms:created>
  <dcterms:modified xsi:type="dcterms:W3CDTF">2018-10-26T08:43:00Z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