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after="0" w:line="360" w:lineRule="auto"/>
        <w:jc w:val="center"/>
        <w:rPr>
          <w:rFonts w:hint="eastAsia" w:ascii="楷体_GB2312" w:hAnsi="楷体_GB2312" w:eastAsia="楷体_GB2312" w:cs="楷体_GB2312"/>
          <w:b/>
          <w:color w:val="000000"/>
          <w:sz w:val="30"/>
          <w:szCs w:val="30"/>
          <w:shd w:val="clear" w:color="auto" w:fill="FFFFFF"/>
        </w:rPr>
      </w:pPr>
      <w:r>
        <w:rPr>
          <w:rFonts w:hint="eastAsia" w:ascii="楷体_GB2312" w:hAnsi="楷体_GB2312" w:eastAsia="楷体_GB2312" w:cs="楷体_GB2312"/>
          <w:b/>
          <w:color w:val="000000"/>
          <w:sz w:val="30"/>
          <w:szCs w:val="30"/>
          <w:shd w:val="clear" w:color="auto" w:fill="FFFFFF"/>
        </w:rPr>
        <w:t>“</w:t>
      </w:r>
      <w:r>
        <w:rPr>
          <w:rFonts w:hint="eastAsia" w:ascii="楷体_GB2312" w:hAnsi="楷体_GB2312" w:eastAsia="楷体_GB2312" w:cs="楷体_GB2312"/>
          <w:b/>
          <w:color w:val="000000"/>
          <w:sz w:val="30"/>
          <w:szCs w:val="30"/>
          <w:shd w:val="clear" w:color="auto" w:fill="FFFFFF"/>
        </w:rPr>
        <w:t>201</w:t>
      </w:r>
      <w:r>
        <w:rPr>
          <w:rFonts w:hint="eastAsia" w:ascii="楷体_GB2312" w:hAnsi="楷体_GB2312" w:eastAsia="楷体_GB2312" w:cs="楷体_GB2312"/>
          <w:b/>
          <w:color w:val="000000"/>
          <w:sz w:val="30"/>
          <w:szCs w:val="30"/>
          <w:shd w:val="clear" w:color="auto" w:fill="FFFFFF"/>
          <w:lang w:val="en-US" w:eastAsia="zh-CN"/>
        </w:rPr>
        <w:t>6</w:t>
      </w:r>
      <w:r>
        <w:rPr>
          <w:rFonts w:hint="eastAsia" w:ascii="楷体_GB2312" w:hAnsi="楷体_GB2312" w:eastAsia="楷体_GB2312" w:cs="楷体_GB2312"/>
          <w:b/>
          <w:color w:val="000000"/>
          <w:sz w:val="30"/>
          <w:szCs w:val="30"/>
          <w:shd w:val="clear" w:color="auto" w:fill="FFFFFF"/>
        </w:rPr>
        <w:t>年浙江经济职业技术学院汽车轮胎拆装与检查技能比赛”竞赛规程</w:t>
      </w:r>
    </w:p>
    <w:p>
      <w:pPr>
        <w:spacing w:line="360" w:lineRule="auto"/>
        <w:rPr>
          <w:rFonts w:hint="eastAsia" w:ascii="楷体_GB2312" w:hAnsi="楷体_GB2312" w:eastAsia="楷体_GB2312" w:cs="楷体_GB2312"/>
          <w:kern w:val="0"/>
          <w:sz w:val="28"/>
          <w:szCs w:val="28"/>
        </w:rPr>
      </w:pPr>
      <w:r>
        <w:rPr>
          <w:rFonts w:hint="eastAsia" w:ascii="楷体_GB2312" w:hAnsi="楷体_GB2312" w:eastAsia="楷体_GB2312" w:cs="楷体_GB2312"/>
          <w:b/>
          <w:sz w:val="28"/>
          <w:szCs w:val="28"/>
        </w:rPr>
        <w:t>一、比赛目的</w:t>
      </w:r>
    </w:p>
    <w:p>
      <w:pPr>
        <w:spacing w:line="360" w:lineRule="auto"/>
        <w:ind w:firstLine="31680" w:firstLineChars="200"/>
        <w:rPr>
          <w:rFonts w:hint="eastAsia" w:ascii="楷体_GB2312" w:hAnsi="楷体_GB2312" w:eastAsia="楷体_GB2312" w:cs="楷体_GB2312"/>
          <w:sz w:val="24"/>
        </w:rPr>
      </w:pPr>
      <w:r>
        <w:rPr>
          <w:rFonts w:hint="eastAsia" w:ascii="楷体_GB2312" w:hAnsi="楷体_GB2312" w:eastAsia="楷体_GB2312" w:cs="楷体_GB2312"/>
          <w:sz w:val="24"/>
        </w:rPr>
        <w:t>汽车车轮和轮胎是行驶系中的重要部件，起着支撑整车、缓和由路面传来的冲击力，同时通过轮胎同路面间存在的附着作用来产生驱动力和制动力，对汽车的行驶安全性起着至关重要的作用。为应对车辆在使用过程中爆胎或损坏，进行对轮胎的拆装和检查是从事汽车后服务行业最基本的一项职业技能。通过汽车轮胎拆装与检查技能比赛，有效激发广大同学热爱专业、学好专业技术技能的热情，丰富大学生课余生活，以赛促学，以赛促教，营造良好的技能训练氛围，提升学生的就业素养，培养选拔一批具有高技能素质的人才。</w:t>
      </w:r>
    </w:p>
    <w:p>
      <w:pPr>
        <w:pStyle w:val="2"/>
        <w:shd w:val="clear" w:color="auto" w:fill="FFFFFF"/>
        <w:spacing w:before="0" w:after="0" w:line="360" w:lineRule="auto"/>
        <w:rPr>
          <w:rFonts w:hint="eastAsia" w:ascii="楷体_GB2312" w:hAnsi="楷体_GB2312" w:eastAsia="楷体_GB2312" w:cs="楷体_GB2312"/>
          <w:b/>
          <w:sz w:val="28"/>
          <w:szCs w:val="28"/>
          <w:shd w:val="clear" w:color="auto" w:fill="FFFFFF"/>
        </w:rPr>
      </w:pPr>
      <w:r>
        <w:rPr>
          <w:rFonts w:hint="eastAsia" w:ascii="楷体_GB2312" w:hAnsi="楷体_GB2312" w:eastAsia="楷体_GB2312" w:cs="楷体_GB2312"/>
          <w:b/>
          <w:sz w:val="28"/>
          <w:szCs w:val="28"/>
          <w:shd w:val="clear" w:color="auto" w:fill="FFFFFF"/>
        </w:rPr>
        <w:t>二、承办部门及竞赛组织机构</w:t>
      </w:r>
    </w:p>
    <w:p>
      <w:pPr>
        <w:pStyle w:val="2"/>
        <w:shd w:val="clear" w:color="auto" w:fill="FFFFFF"/>
        <w:spacing w:before="0" w:after="0" w:line="360" w:lineRule="auto"/>
        <w:rPr>
          <w:shd w:val="clear" w:color="auto" w:fill="FFFFFF"/>
        </w:rPr>
      </w:pPr>
      <w:r>
        <w:rPr>
          <w:b/>
          <w:shd w:val="clear" w:color="auto" w:fill="FFFFFF"/>
        </w:rPr>
        <w:t xml:space="preserve">   </w:t>
      </w:r>
      <w:r>
        <w:rPr>
          <w:shd w:val="clear" w:color="auto" w:fill="FFFFFF"/>
        </w:rPr>
        <w:t xml:space="preserve"> </w:t>
      </w:r>
      <w:r>
        <w:rPr>
          <w:rFonts w:hint="eastAsia" w:ascii="楷体_GB2312" w:hAnsi="楷体_GB2312" w:eastAsia="楷体_GB2312" w:cs="楷体_GB2312"/>
          <w:sz w:val="24"/>
          <w:szCs w:val="24"/>
          <w:shd w:val="clear" w:color="auto" w:fill="FFFFFF"/>
        </w:rPr>
        <w:t>承办部门：汽车技术学院</w:t>
      </w:r>
    </w:p>
    <w:p>
      <w:pPr>
        <w:pStyle w:val="2"/>
        <w:shd w:val="clear" w:color="auto" w:fill="FFFFFF"/>
        <w:spacing w:before="0" w:after="0" w:line="360" w:lineRule="auto"/>
        <w:rPr>
          <w:b/>
          <w:shd w:val="clear" w:color="auto" w:fill="FFFFFF"/>
        </w:rPr>
      </w:pPr>
      <w:r>
        <w:rPr>
          <w:rFonts w:hint="eastAsia" w:ascii="楷体_GB2312" w:hAnsi="楷体_GB2312" w:eastAsia="楷体_GB2312" w:cs="楷体_GB2312"/>
          <w:b/>
          <w:sz w:val="28"/>
          <w:szCs w:val="28"/>
          <w:shd w:val="clear" w:color="auto" w:fill="FFFFFF"/>
        </w:rPr>
        <w:t>三、竞赛内容与方式</w:t>
      </w:r>
    </w:p>
    <w:p>
      <w:pPr>
        <w:spacing w:line="360" w:lineRule="auto"/>
        <w:ind w:firstLine="31680" w:firstLineChars="200"/>
        <w:rPr>
          <w:rFonts w:hint="eastAsia" w:ascii="楷体_GB2312" w:hAnsi="楷体_GB2312" w:eastAsia="楷体_GB2312" w:cs="楷体_GB2312"/>
          <w:color w:val="000000"/>
          <w:sz w:val="24"/>
        </w:rPr>
      </w:pPr>
      <w:r>
        <w:rPr>
          <w:rFonts w:hint="eastAsia" w:ascii="楷体_GB2312" w:hAnsi="楷体_GB2312" w:eastAsia="楷体_GB2312" w:cs="楷体_GB2312"/>
          <w:color w:val="000000"/>
          <w:sz w:val="24"/>
        </w:rPr>
        <w:t>竞赛内容：</w:t>
      </w:r>
      <w:r>
        <w:rPr>
          <w:rFonts w:hint="eastAsia" w:ascii="楷体_GB2312" w:hAnsi="楷体_GB2312" w:eastAsia="楷体_GB2312" w:cs="楷体_GB2312"/>
          <w:sz w:val="24"/>
        </w:rPr>
        <w:t>本次技能比赛暂定上海大众桑塔纳2000轿车，要求学生会熟练使用拆装轮胎专用工具，掌握轮胎拆卸的方法、技术要点和注意事项。</w:t>
      </w:r>
    </w:p>
    <w:p>
      <w:pPr>
        <w:spacing w:line="360" w:lineRule="auto"/>
        <w:ind w:firstLine="31680" w:firstLineChars="200"/>
        <w:rPr>
          <w:rFonts w:hint="eastAsia" w:ascii="楷体_GB2312" w:hAnsi="楷体_GB2312" w:eastAsia="楷体_GB2312" w:cs="楷体_GB2312"/>
          <w:sz w:val="24"/>
        </w:rPr>
      </w:pPr>
      <w:r>
        <w:rPr>
          <w:rFonts w:hint="eastAsia" w:ascii="楷体_GB2312" w:hAnsi="楷体_GB2312" w:eastAsia="楷体_GB2312" w:cs="楷体_GB2312"/>
          <w:sz w:val="24"/>
        </w:rPr>
        <w:t>竞赛方式：比赛现场指定用车，按要求完成轮胎拆装的准备工作，对指定的轮胎进行拆装与检查。</w:t>
      </w:r>
    </w:p>
    <w:p>
      <w:pPr>
        <w:spacing w:line="360" w:lineRule="auto"/>
        <w:ind w:firstLine="31680" w:firstLineChars="200"/>
        <w:rPr>
          <w:rFonts w:hint="eastAsia" w:ascii="楷体_GB2312" w:hAnsi="楷体_GB2312" w:eastAsia="楷体_GB2312" w:cs="楷体_GB2312"/>
          <w:sz w:val="24"/>
        </w:rPr>
      </w:pPr>
      <w:r>
        <w:rPr>
          <w:rFonts w:hint="eastAsia" w:ascii="楷体_GB2312" w:hAnsi="楷体_GB2312" w:eastAsia="楷体_GB2312" w:cs="楷体_GB2312"/>
          <w:sz w:val="24"/>
        </w:rPr>
        <w:t>竞赛要求：在规定的时间内规范完成轮胎的拆卸、安装与检查。（填写比赛规定的表格）。</w:t>
      </w:r>
    </w:p>
    <w:p>
      <w:pPr>
        <w:spacing w:line="360" w:lineRule="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四、参赛对象</w:t>
      </w:r>
    </w:p>
    <w:p>
      <w:pPr>
        <w:spacing w:line="360" w:lineRule="auto"/>
        <w:ind w:firstLine="31680" w:firstLineChars="175"/>
        <w:rPr>
          <w:rFonts w:hint="eastAsia" w:ascii="楷体_GB2312" w:hAnsi="楷体_GB2312" w:eastAsia="楷体_GB2312" w:cs="楷体_GB2312"/>
          <w:sz w:val="24"/>
        </w:rPr>
      </w:pPr>
      <w:r>
        <w:rPr>
          <w:rFonts w:hint="eastAsia" w:ascii="楷体_GB2312" w:hAnsi="楷体_GB2312" w:eastAsia="楷体_GB2312" w:cs="楷体_GB2312"/>
          <w:sz w:val="24"/>
        </w:rPr>
        <w:t>参赛学生为汽车技术学院各专业大一学生及其他学院有意愿参加的所有学生。</w:t>
      </w:r>
    </w:p>
    <w:p>
      <w:pPr>
        <w:spacing w:line="360" w:lineRule="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五、竞赛规则</w:t>
      </w:r>
    </w:p>
    <w:p>
      <w:pPr>
        <w:spacing w:line="360" w:lineRule="auto"/>
        <w:ind w:firstLine="31680" w:firstLineChars="200"/>
        <w:rPr>
          <w:rFonts w:hint="eastAsia" w:ascii="楷体_GB2312" w:hAnsi="楷体_GB2312" w:eastAsia="楷体_GB2312" w:cs="楷体_GB2312"/>
          <w:sz w:val="24"/>
        </w:rPr>
      </w:pPr>
      <w:r>
        <w:rPr>
          <w:rFonts w:hint="eastAsia" w:ascii="楷体_GB2312" w:hAnsi="楷体_GB2312" w:eastAsia="楷体_GB2312" w:cs="楷体_GB2312"/>
          <w:sz w:val="24"/>
        </w:rPr>
        <w:t>1.竞赛规则：15分钟内独立完成轮胎拆装与检查并上交单据。</w:t>
      </w:r>
    </w:p>
    <w:p>
      <w:pPr>
        <w:spacing w:line="360" w:lineRule="auto"/>
        <w:ind w:firstLine="31680" w:firstLineChars="200"/>
        <w:rPr>
          <w:rFonts w:hint="eastAsia" w:ascii="楷体_GB2312" w:hAnsi="楷体_GB2312" w:eastAsia="楷体_GB2312" w:cs="楷体_GB2312"/>
          <w:sz w:val="24"/>
        </w:rPr>
      </w:pPr>
      <w:r>
        <w:rPr>
          <w:rFonts w:hint="eastAsia" w:ascii="楷体_GB2312" w:hAnsi="楷体_GB2312" w:eastAsia="楷体_GB2312" w:cs="楷体_GB2312"/>
          <w:sz w:val="24"/>
        </w:rPr>
        <w:t>2.技术标准：见下表1，选手用表见表2所示。</w:t>
      </w:r>
    </w:p>
    <w:p>
      <w:pPr>
        <w:spacing w:line="300" w:lineRule="auto"/>
        <w:ind w:firstLine="31680" w:firstLineChars="200"/>
        <w:rPr>
          <w:rFonts w:ascii="宋体" w:cs="宋体"/>
          <w:sz w:val="24"/>
        </w:rPr>
      </w:pPr>
    </w:p>
    <w:p>
      <w:pPr>
        <w:spacing w:line="300" w:lineRule="auto"/>
        <w:ind w:firstLine="31680" w:firstLineChars="200"/>
        <w:rPr>
          <w:rFonts w:ascii="宋体" w:cs="宋体"/>
          <w:sz w:val="24"/>
        </w:rPr>
      </w:pPr>
    </w:p>
    <w:p>
      <w:pPr>
        <w:spacing w:line="300" w:lineRule="auto"/>
        <w:rPr>
          <w:rFonts w:ascii="宋体" w:cs="宋体"/>
          <w:sz w:val="24"/>
        </w:rPr>
      </w:pPr>
    </w:p>
    <w:p>
      <w:pPr>
        <w:spacing w:line="300" w:lineRule="auto"/>
        <w:ind w:firstLine="31680" w:firstLineChars="200"/>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表1 轮胎拆装比赛技术标准</w:t>
      </w:r>
    </w:p>
    <w:tbl>
      <w:tblPr>
        <w:tblStyle w:val="4"/>
        <w:tblW w:w="9733"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588"/>
        <w:gridCol w:w="1060"/>
        <w:gridCol w:w="1440"/>
        <w:gridCol w:w="2300"/>
        <w:gridCol w:w="844"/>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20" w:type="dxa"/>
            <w:gridSpan w:val="2"/>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选手编号</w:t>
            </w:r>
          </w:p>
        </w:tc>
        <w:tc>
          <w:tcPr>
            <w:tcW w:w="1588" w:type="dxa"/>
            <w:vAlign w:val="center"/>
          </w:tcPr>
          <w:p>
            <w:pPr>
              <w:spacing w:line="360" w:lineRule="auto"/>
              <w:jc w:val="center"/>
              <w:rPr>
                <w:rFonts w:hint="eastAsia" w:ascii="楷体_GB2312" w:hAnsi="楷体_GB2312" w:eastAsia="楷体_GB2312" w:cs="楷体_GB2312"/>
                <w:bCs/>
                <w:sz w:val="24"/>
                <w:szCs w:val="24"/>
              </w:rPr>
            </w:pPr>
          </w:p>
        </w:tc>
        <w:tc>
          <w:tcPr>
            <w:tcW w:w="1060" w:type="dxa"/>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工位号</w:t>
            </w:r>
          </w:p>
        </w:tc>
        <w:tc>
          <w:tcPr>
            <w:tcW w:w="1440" w:type="dxa"/>
            <w:vAlign w:val="center"/>
          </w:tcPr>
          <w:p>
            <w:pPr>
              <w:spacing w:line="360" w:lineRule="auto"/>
              <w:jc w:val="center"/>
              <w:rPr>
                <w:rFonts w:hint="eastAsia" w:ascii="楷体_GB2312" w:hAnsi="楷体_GB2312" w:eastAsia="楷体_GB2312" w:cs="楷体_GB2312"/>
                <w:bCs/>
                <w:sz w:val="24"/>
                <w:szCs w:val="24"/>
              </w:rPr>
            </w:pPr>
          </w:p>
        </w:tc>
        <w:tc>
          <w:tcPr>
            <w:tcW w:w="2300" w:type="dxa"/>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总分</w:t>
            </w:r>
          </w:p>
        </w:tc>
        <w:tc>
          <w:tcPr>
            <w:tcW w:w="1725" w:type="dxa"/>
            <w:gridSpan w:val="2"/>
            <w:vAlign w:val="center"/>
          </w:tcPr>
          <w:p>
            <w:pPr>
              <w:spacing w:line="360" w:lineRule="auto"/>
              <w:jc w:val="center"/>
              <w:rPr>
                <w:rFonts w:hint="eastAsia" w:ascii="楷体_GB2312" w:hAnsi="楷体_GB2312" w:eastAsia="楷体_GB2312"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Align w:val="center"/>
          </w:tcPr>
          <w:p>
            <w:pPr>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序号</w:t>
            </w:r>
          </w:p>
        </w:tc>
        <w:tc>
          <w:tcPr>
            <w:tcW w:w="1080" w:type="dxa"/>
            <w:vAlign w:val="center"/>
          </w:tcPr>
          <w:p>
            <w:pPr>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作业</w:t>
            </w:r>
          </w:p>
          <w:p>
            <w:pPr>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项目</w:t>
            </w:r>
          </w:p>
        </w:tc>
        <w:tc>
          <w:tcPr>
            <w:tcW w:w="6388" w:type="dxa"/>
            <w:gridSpan w:val="4"/>
            <w:vAlign w:val="center"/>
          </w:tcPr>
          <w:p>
            <w:pPr>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评分标准</w:t>
            </w:r>
          </w:p>
        </w:tc>
        <w:tc>
          <w:tcPr>
            <w:tcW w:w="844" w:type="dxa"/>
            <w:vAlign w:val="center"/>
          </w:tcPr>
          <w:p>
            <w:pPr>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扣分</w:t>
            </w:r>
          </w:p>
          <w:p>
            <w:pPr>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情况</w:t>
            </w:r>
          </w:p>
        </w:tc>
        <w:tc>
          <w:tcPr>
            <w:tcW w:w="881" w:type="dxa"/>
            <w:vAlign w:val="center"/>
          </w:tcPr>
          <w:p>
            <w:pPr>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540" w:type="dxa"/>
            <w:vMerge w:val="restart"/>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1</w:t>
            </w:r>
          </w:p>
        </w:tc>
        <w:tc>
          <w:tcPr>
            <w:tcW w:w="1080" w:type="dxa"/>
            <w:vMerge w:val="restart"/>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准备及安全</w:t>
            </w: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赛前工具检查（</w:t>
            </w:r>
            <w:r>
              <w:rPr>
                <w:rFonts w:hint="eastAsia" w:ascii="楷体_GB2312" w:hAnsi="楷体_GB2312" w:eastAsia="楷体_GB2312" w:cs="楷体_GB2312"/>
                <w:kern w:val="0"/>
                <w:sz w:val="24"/>
                <w:szCs w:val="24"/>
              </w:rPr>
              <w:t>千斤顶、手套、三角块、轮胎拆卸专用套筒）</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restart"/>
          </w:tcPr>
          <w:p>
            <w:pPr>
              <w:spacing w:line="360" w:lineRule="auto"/>
              <w:jc w:val="center"/>
              <w:rPr>
                <w:rFonts w:hint="eastAsia" w:ascii="楷体_GB2312" w:hAnsi="楷体_GB2312" w:eastAsia="楷体_GB2312"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widowControl/>
              <w:spacing w:line="360" w:lineRule="auto"/>
              <w:ind w:left="31680" w:hangingChars="50" w:firstLine="31680"/>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拉起车辆手制动</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widowControl/>
              <w:spacing w:line="360" w:lineRule="auto"/>
              <w:ind w:left="31680" w:hangingChars="50" w:firstLine="31680"/>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开启危险警报灯</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widowControl/>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车子靠近路边停车，开启危险警报灯，设置危险警告牌</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widowControl/>
              <w:spacing w:line="360" w:lineRule="auto"/>
              <w:ind w:left="31680" w:hangingChars="50" w:firstLine="31680"/>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用三角块夹在车辆前后</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检查车辆固定和周围安全情况</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restart"/>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2</w:t>
            </w:r>
          </w:p>
        </w:tc>
        <w:tc>
          <w:tcPr>
            <w:tcW w:w="1080" w:type="dxa"/>
            <w:vMerge w:val="restart"/>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拆卸与检查</w:t>
            </w: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kern w:val="0"/>
                <w:sz w:val="24"/>
                <w:szCs w:val="24"/>
              </w:rPr>
              <w:t>直接顶起车辆松轮胎螺栓</w:t>
            </w:r>
            <w:r>
              <w:rPr>
                <w:rFonts w:hint="eastAsia" w:ascii="楷体_GB2312" w:hAnsi="楷体_GB2312" w:eastAsia="楷体_GB2312" w:cs="楷体_GB2312"/>
                <w:bCs/>
                <w:sz w:val="24"/>
                <w:szCs w:val="24"/>
              </w:rPr>
              <w:t xml:space="preserve"> </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restart"/>
          </w:tcPr>
          <w:p>
            <w:pPr>
              <w:spacing w:line="360" w:lineRule="auto"/>
              <w:jc w:val="center"/>
              <w:rPr>
                <w:rFonts w:hint="eastAsia" w:ascii="楷体_GB2312" w:hAnsi="楷体_GB2312" w:eastAsia="楷体_GB2312"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对角拧松轮胎螺丝一圈</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kern w:val="0"/>
                <w:sz w:val="24"/>
                <w:szCs w:val="24"/>
              </w:rPr>
              <w:t>用千斤顶顶起车轮前，放稳千斤顶</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找准车辆起顶位置</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kern w:val="0"/>
                <w:sz w:val="24"/>
                <w:szCs w:val="24"/>
              </w:rPr>
              <w:t>千斤顶将车轮顶离地面后，拿下千斤顶手柄</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widowControl/>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用套筒对角拧下轮胎螺丝，并拿下轮胎</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kern w:val="0"/>
                <w:sz w:val="24"/>
                <w:szCs w:val="24"/>
              </w:rPr>
              <w:t>把拆下的轮胎在第一时间塞到所拆轮胎的车桥下</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restart"/>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3</w:t>
            </w:r>
          </w:p>
        </w:tc>
        <w:tc>
          <w:tcPr>
            <w:tcW w:w="1080" w:type="dxa"/>
            <w:vMerge w:val="restart"/>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安装与检查</w:t>
            </w: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kern w:val="0"/>
                <w:sz w:val="24"/>
                <w:szCs w:val="24"/>
              </w:rPr>
              <w:t>对拆下的轮胎外表面进行检查，检查内容为有无裂纹、夹杂物，花纹是否磨损过度，轮胎气嘴、轮胎气压、轮胎螺栓，具体见记录表等</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restart"/>
          </w:tcPr>
          <w:p>
            <w:pPr>
              <w:spacing w:line="360" w:lineRule="auto"/>
              <w:jc w:val="center"/>
              <w:rPr>
                <w:rFonts w:hint="eastAsia" w:ascii="楷体_GB2312" w:hAnsi="楷体_GB2312" w:eastAsia="楷体_GB2312"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kern w:val="0"/>
                <w:sz w:val="24"/>
                <w:szCs w:val="24"/>
              </w:rPr>
              <w:t>用手预紧轮胎螺丝</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使用套筒对螺丝进行对角紧固，直到带动轮胎转动为止</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widowControl/>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快速放下千斤顶</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kern w:val="0"/>
                <w:sz w:val="24"/>
                <w:szCs w:val="24"/>
              </w:rPr>
              <w:t>车辆放下后未对车辆再使用套筒对轮胎螺丝对角拧紧</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widowControl/>
              <w:spacing w:line="360" w:lineRule="auto"/>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检查并确认轮胎最后安装，进行工具整理的（拿开千斤顶、三角块，并放回工具）</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restart"/>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4</w:t>
            </w:r>
          </w:p>
        </w:tc>
        <w:tc>
          <w:tcPr>
            <w:tcW w:w="1080" w:type="dxa"/>
            <w:vMerge w:val="restart"/>
            <w:vAlign w:val="center"/>
          </w:tcPr>
          <w:p>
            <w:pPr>
              <w:spacing w:line="360" w:lineRule="auto"/>
              <w:ind w:firstLine="31680" w:firstLineChars="49"/>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安全文明生产</w:t>
            </w: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比赛总时间15分钟。</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restart"/>
          </w:tcPr>
          <w:p>
            <w:pPr>
              <w:spacing w:line="360" w:lineRule="auto"/>
              <w:jc w:val="center"/>
              <w:rPr>
                <w:rFonts w:hint="eastAsia" w:ascii="楷体_GB2312" w:hAnsi="楷体_GB2312" w:eastAsia="楷体_GB2312"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40" w:type="dxa"/>
            <w:vMerge w:val="continue"/>
            <w:vAlign w:val="center"/>
          </w:tcPr>
          <w:p>
            <w:pPr>
              <w:spacing w:line="360" w:lineRule="auto"/>
              <w:rPr>
                <w:rFonts w:hint="eastAsia" w:ascii="楷体_GB2312" w:hAnsi="楷体_GB2312" w:eastAsia="楷体_GB2312" w:cs="楷体_GB2312"/>
                <w:sz w:val="24"/>
                <w:szCs w:val="24"/>
              </w:rPr>
            </w:pPr>
          </w:p>
        </w:tc>
        <w:tc>
          <w:tcPr>
            <w:tcW w:w="1080" w:type="dxa"/>
            <w:vMerge w:val="continue"/>
            <w:vAlign w:val="center"/>
          </w:tcPr>
          <w:p>
            <w:pPr>
              <w:spacing w:line="360" w:lineRule="auto"/>
              <w:rPr>
                <w:rFonts w:hint="eastAsia" w:ascii="楷体_GB2312" w:hAnsi="楷体_GB2312" w:eastAsia="楷体_GB2312" w:cs="楷体_GB2312"/>
                <w:sz w:val="24"/>
                <w:szCs w:val="24"/>
              </w:rPr>
            </w:pPr>
          </w:p>
        </w:tc>
        <w:tc>
          <w:tcPr>
            <w:tcW w:w="6388" w:type="dxa"/>
            <w:gridSpan w:val="4"/>
          </w:tcPr>
          <w:p>
            <w:pPr>
              <w:pStyle w:val="5"/>
              <w:widowControl/>
              <w:spacing w:line="360" w:lineRule="auto"/>
              <w:ind w:firstLine="0" w:firstLineChars="0"/>
              <w:jc w:val="left"/>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因违规操作造成人身和设备事故的，总分按0分记</w:t>
            </w:r>
          </w:p>
        </w:tc>
        <w:tc>
          <w:tcPr>
            <w:tcW w:w="844" w:type="dxa"/>
          </w:tcPr>
          <w:p>
            <w:pPr>
              <w:spacing w:line="360" w:lineRule="auto"/>
              <w:jc w:val="center"/>
              <w:rPr>
                <w:rFonts w:hint="eastAsia" w:ascii="楷体_GB2312" w:hAnsi="楷体_GB2312" w:eastAsia="楷体_GB2312" w:cs="楷体_GB2312"/>
                <w:bCs/>
                <w:sz w:val="24"/>
                <w:szCs w:val="24"/>
              </w:rPr>
            </w:pPr>
          </w:p>
        </w:tc>
        <w:tc>
          <w:tcPr>
            <w:tcW w:w="881" w:type="dxa"/>
            <w:vMerge w:val="continue"/>
          </w:tcPr>
          <w:p>
            <w:pPr>
              <w:spacing w:line="360" w:lineRule="auto"/>
              <w:rPr>
                <w:rFonts w:hint="eastAsia" w:ascii="楷体_GB2312" w:hAnsi="楷体_GB2312" w:eastAsia="楷体_GB2312" w:cs="楷体_GB2312"/>
                <w:sz w:val="24"/>
                <w:szCs w:val="24"/>
              </w:rPr>
            </w:pPr>
          </w:p>
        </w:tc>
      </w:tr>
    </w:tbl>
    <w:p>
      <w:pPr>
        <w:spacing w:line="300" w:lineRule="auto"/>
        <w:ind w:firstLine="31680" w:firstLineChars="200"/>
        <w:jc w:val="center"/>
        <w:rPr>
          <w:rFonts w:hint="eastAsia" w:ascii="楷体_GB2312" w:hAnsi="楷体_GB2312" w:eastAsia="楷体_GB2312" w:cs="楷体_GB2312"/>
          <w:sz w:val="24"/>
          <w:szCs w:val="24"/>
        </w:rPr>
      </w:pPr>
    </w:p>
    <w:p>
      <w:pPr>
        <w:spacing w:line="300" w:lineRule="auto"/>
        <w:ind w:firstLine="31680" w:firstLineChars="200"/>
        <w:jc w:val="center"/>
        <w:rPr>
          <w:rFonts w:hint="eastAsia" w:ascii="楷体_GB2312" w:hAnsi="楷体_GB2312" w:eastAsia="楷体_GB2312" w:cs="楷体_GB2312"/>
          <w:sz w:val="24"/>
          <w:szCs w:val="24"/>
        </w:rPr>
      </w:pPr>
    </w:p>
    <w:p>
      <w:pPr>
        <w:spacing w:line="300" w:lineRule="auto"/>
        <w:ind w:firstLine="31680" w:firstLineChars="200"/>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表2 选手用记录表</w:t>
      </w:r>
    </w:p>
    <w:tbl>
      <w:tblPr>
        <w:tblStyle w:val="4"/>
        <w:tblW w:w="9765" w:type="dxa"/>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1185"/>
        <w:gridCol w:w="1185"/>
        <w:gridCol w:w="783"/>
        <w:gridCol w:w="402"/>
        <w:gridCol w:w="1188"/>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jc w:val="center"/>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选手号</w:t>
            </w:r>
          </w:p>
        </w:tc>
        <w:tc>
          <w:tcPr>
            <w:tcW w:w="3153" w:type="dxa"/>
            <w:gridSpan w:val="3"/>
          </w:tcPr>
          <w:p>
            <w:pPr>
              <w:spacing w:line="360" w:lineRule="auto"/>
              <w:rPr>
                <w:rFonts w:hint="eastAsia" w:ascii="楷体_GB2312" w:hAnsi="楷体_GB2312" w:eastAsia="楷体_GB2312" w:cs="楷体_GB2312"/>
                <w:b/>
                <w:sz w:val="24"/>
                <w:szCs w:val="24"/>
              </w:rPr>
            </w:pPr>
          </w:p>
        </w:tc>
        <w:tc>
          <w:tcPr>
            <w:tcW w:w="1590" w:type="dxa"/>
            <w:gridSpan w:val="2"/>
            <w:vAlign w:val="center"/>
          </w:tcPr>
          <w:p>
            <w:pPr>
              <w:spacing w:line="360" w:lineRule="auto"/>
              <w:jc w:val="center"/>
              <w:rPr>
                <w:rFonts w:hint="eastAsia" w:ascii="楷体_GB2312" w:hAnsi="楷体_GB2312" w:eastAsia="楷体_GB2312" w:cs="楷体_GB2312"/>
                <w:bCs/>
                <w:sz w:val="24"/>
                <w:szCs w:val="24"/>
              </w:rPr>
            </w:pPr>
            <w:r>
              <w:rPr>
                <w:rFonts w:hint="eastAsia" w:ascii="楷体_GB2312" w:hAnsi="楷体_GB2312" w:eastAsia="楷体_GB2312" w:cs="楷体_GB2312"/>
                <w:bCs/>
                <w:sz w:val="24"/>
                <w:szCs w:val="24"/>
              </w:rPr>
              <w:t>工位号</w:t>
            </w:r>
          </w:p>
        </w:tc>
        <w:tc>
          <w:tcPr>
            <w:tcW w:w="2085" w:type="dxa"/>
            <w:vAlign w:val="center"/>
          </w:tcPr>
          <w:p>
            <w:pPr>
              <w:spacing w:line="360" w:lineRule="auto"/>
              <w:rPr>
                <w:rFonts w:hint="eastAsia"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轮胎型号</w:t>
            </w:r>
          </w:p>
        </w:tc>
        <w:tc>
          <w:tcPr>
            <w:tcW w:w="4743" w:type="dxa"/>
            <w:gridSpan w:val="5"/>
            <w:vAlign w:val="center"/>
          </w:tcPr>
          <w:p>
            <w:pPr>
              <w:spacing w:line="360" w:lineRule="auto"/>
              <w:rPr>
                <w:rFonts w:hint="eastAsia" w:ascii="楷体_GB2312" w:hAnsi="楷体_GB2312" w:eastAsia="楷体_GB2312" w:cs="楷体_GB2312"/>
                <w:b/>
                <w:sz w:val="24"/>
                <w:szCs w:val="24"/>
              </w:rPr>
            </w:pPr>
          </w:p>
        </w:tc>
        <w:tc>
          <w:tcPr>
            <w:tcW w:w="2085" w:type="dxa"/>
            <w:vAlign w:val="center"/>
          </w:tcPr>
          <w:p>
            <w:pPr>
              <w:spacing w:line="360" w:lineRule="auto"/>
              <w:rPr>
                <w:rFonts w:hint="eastAsia"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额定气压</w:t>
            </w:r>
          </w:p>
        </w:tc>
        <w:tc>
          <w:tcPr>
            <w:tcW w:w="4743" w:type="dxa"/>
            <w:gridSpan w:val="5"/>
            <w:vAlign w:val="center"/>
          </w:tcPr>
          <w:p>
            <w:pPr>
              <w:spacing w:line="360" w:lineRule="auto"/>
              <w:rPr>
                <w:rFonts w:hint="eastAsia" w:ascii="楷体_GB2312" w:hAnsi="楷体_GB2312" w:eastAsia="楷体_GB2312" w:cs="楷体_GB2312"/>
                <w:b/>
                <w:sz w:val="24"/>
                <w:szCs w:val="24"/>
              </w:rPr>
            </w:pPr>
          </w:p>
        </w:tc>
        <w:tc>
          <w:tcPr>
            <w:tcW w:w="2085" w:type="dxa"/>
            <w:vAlign w:val="center"/>
          </w:tcPr>
          <w:p>
            <w:pPr>
              <w:spacing w:line="360" w:lineRule="auto"/>
              <w:rPr>
                <w:rFonts w:hint="eastAsia"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37"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实测气压</w:t>
            </w:r>
          </w:p>
        </w:tc>
        <w:tc>
          <w:tcPr>
            <w:tcW w:w="4743" w:type="dxa"/>
            <w:gridSpan w:val="5"/>
            <w:vAlign w:val="center"/>
          </w:tcPr>
          <w:p>
            <w:pPr>
              <w:spacing w:line="360" w:lineRule="auto"/>
              <w:rPr>
                <w:rFonts w:hint="eastAsia" w:ascii="楷体_GB2312" w:hAnsi="楷体_GB2312" w:eastAsia="楷体_GB2312" w:cs="楷体_GB2312"/>
                <w:b/>
                <w:sz w:val="24"/>
                <w:szCs w:val="24"/>
              </w:rPr>
            </w:pPr>
          </w:p>
        </w:tc>
        <w:tc>
          <w:tcPr>
            <w:tcW w:w="2085" w:type="dxa"/>
            <w:vAlign w:val="center"/>
          </w:tcPr>
          <w:p>
            <w:pPr>
              <w:spacing w:line="360" w:lineRule="auto"/>
              <w:rPr>
                <w:rFonts w:hint="eastAsia"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花纹是否磨损过度</w:t>
            </w:r>
          </w:p>
        </w:tc>
        <w:tc>
          <w:tcPr>
            <w:tcW w:w="4743" w:type="dxa"/>
            <w:gridSpan w:val="5"/>
            <w:vAlign w:val="center"/>
          </w:tcPr>
          <w:p>
            <w:pPr>
              <w:spacing w:line="360" w:lineRule="auto"/>
              <w:rPr>
                <w:rFonts w:hint="eastAsia" w:ascii="楷体_GB2312" w:hAnsi="楷体_GB2312" w:eastAsia="楷体_GB2312" w:cs="楷体_GB2312"/>
                <w:b/>
                <w:sz w:val="24"/>
                <w:szCs w:val="24"/>
              </w:rPr>
            </w:pPr>
          </w:p>
        </w:tc>
        <w:tc>
          <w:tcPr>
            <w:tcW w:w="2085" w:type="dxa"/>
            <w:vAlign w:val="center"/>
          </w:tcPr>
          <w:p>
            <w:pPr>
              <w:spacing w:line="360" w:lineRule="auto"/>
              <w:rPr>
                <w:rFonts w:hint="eastAsia"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裂纹</w:t>
            </w:r>
          </w:p>
        </w:tc>
        <w:tc>
          <w:tcPr>
            <w:tcW w:w="1185"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有</w:t>
            </w:r>
          </w:p>
        </w:tc>
        <w:tc>
          <w:tcPr>
            <w:tcW w:w="1185" w:type="dxa"/>
            <w:vAlign w:val="center"/>
          </w:tcPr>
          <w:p>
            <w:pPr>
              <w:spacing w:line="360" w:lineRule="auto"/>
              <w:rPr>
                <w:rFonts w:hint="eastAsia" w:ascii="楷体_GB2312" w:hAnsi="楷体_GB2312" w:eastAsia="楷体_GB2312" w:cs="楷体_GB2312"/>
                <w:sz w:val="24"/>
                <w:szCs w:val="24"/>
              </w:rPr>
            </w:pPr>
          </w:p>
        </w:tc>
        <w:tc>
          <w:tcPr>
            <w:tcW w:w="1185" w:type="dxa"/>
            <w:gridSpan w:val="2"/>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没有</w:t>
            </w:r>
          </w:p>
        </w:tc>
        <w:tc>
          <w:tcPr>
            <w:tcW w:w="1188" w:type="dxa"/>
            <w:vAlign w:val="center"/>
          </w:tcPr>
          <w:p>
            <w:pPr>
              <w:spacing w:line="360" w:lineRule="auto"/>
              <w:rPr>
                <w:rFonts w:hint="eastAsia" w:ascii="楷体_GB2312" w:hAnsi="楷体_GB2312" w:eastAsia="楷体_GB2312" w:cs="楷体_GB2312"/>
                <w:sz w:val="24"/>
                <w:szCs w:val="24"/>
              </w:rPr>
            </w:pPr>
          </w:p>
        </w:tc>
        <w:tc>
          <w:tcPr>
            <w:tcW w:w="2085" w:type="dxa"/>
            <w:vAlign w:val="center"/>
          </w:tcPr>
          <w:p>
            <w:pPr>
              <w:spacing w:line="360" w:lineRule="auto"/>
              <w:rPr>
                <w:rFonts w:hint="eastAsia"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夹杂物</w:t>
            </w:r>
          </w:p>
        </w:tc>
        <w:tc>
          <w:tcPr>
            <w:tcW w:w="1185"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有</w:t>
            </w:r>
          </w:p>
        </w:tc>
        <w:tc>
          <w:tcPr>
            <w:tcW w:w="1185" w:type="dxa"/>
            <w:vAlign w:val="center"/>
          </w:tcPr>
          <w:p>
            <w:pPr>
              <w:spacing w:line="360" w:lineRule="auto"/>
              <w:rPr>
                <w:rFonts w:hint="eastAsia" w:ascii="楷体_GB2312" w:hAnsi="楷体_GB2312" w:eastAsia="楷体_GB2312" w:cs="楷体_GB2312"/>
                <w:sz w:val="24"/>
                <w:szCs w:val="24"/>
              </w:rPr>
            </w:pPr>
          </w:p>
        </w:tc>
        <w:tc>
          <w:tcPr>
            <w:tcW w:w="1185" w:type="dxa"/>
            <w:gridSpan w:val="2"/>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没有</w:t>
            </w:r>
          </w:p>
        </w:tc>
        <w:tc>
          <w:tcPr>
            <w:tcW w:w="1188" w:type="dxa"/>
            <w:vAlign w:val="center"/>
          </w:tcPr>
          <w:p>
            <w:pPr>
              <w:spacing w:line="360" w:lineRule="auto"/>
              <w:rPr>
                <w:rFonts w:hint="eastAsia" w:ascii="楷体_GB2312" w:hAnsi="楷体_GB2312" w:eastAsia="楷体_GB2312" w:cs="楷体_GB2312"/>
                <w:sz w:val="24"/>
                <w:szCs w:val="24"/>
              </w:rPr>
            </w:pPr>
          </w:p>
        </w:tc>
        <w:tc>
          <w:tcPr>
            <w:tcW w:w="2085" w:type="dxa"/>
            <w:vAlign w:val="center"/>
          </w:tcPr>
          <w:p>
            <w:pPr>
              <w:spacing w:line="360" w:lineRule="auto"/>
              <w:rPr>
                <w:rFonts w:hint="eastAsia"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37"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轮胎气嘴</w:t>
            </w:r>
          </w:p>
        </w:tc>
        <w:tc>
          <w:tcPr>
            <w:tcW w:w="1185"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正常</w:t>
            </w:r>
          </w:p>
        </w:tc>
        <w:tc>
          <w:tcPr>
            <w:tcW w:w="1185" w:type="dxa"/>
            <w:vAlign w:val="center"/>
          </w:tcPr>
          <w:p>
            <w:pPr>
              <w:spacing w:line="360" w:lineRule="auto"/>
              <w:rPr>
                <w:rFonts w:hint="eastAsia" w:ascii="楷体_GB2312" w:hAnsi="楷体_GB2312" w:eastAsia="楷体_GB2312" w:cs="楷体_GB2312"/>
                <w:sz w:val="24"/>
                <w:szCs w:val="24"/>
              </w:rPr>
            </w:pPr>
          </w:p>
        </w:tc>
        <w:tc>
          <w:tcPr>
            <w:tcW w:w="1185" w:type="dxa"/>
            <w:gridSpan w:val="2"/>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不正常</w:t>
            </w:r>
          </w:p>
        </w:tc>
        <w:tc>
          <w:tcPr>
            <w:tcW w:w="1188" w:type="dxa"/>
            <w:vAlign w:val="center"/>
          </w:tcPr>
          <w:p>
            <w:pPr>
              <w:spacing w:line="360" w:lineRule="auto"/>
              <w:rPr>
                <w:rFonts w:hint="eastAsia" w:ascii="楷体_GB2312" w:hAnsi="楷体_GB2312" w:eastAsia="楷体_GB2312" w:cs="楷体_GB2312"/>
                <w:sz w:val="24"/>
                <w:szCs w:val="24"/>
              </w:rPr>
            </w:pPr>
          </w:p>
        </w:tc>
        <w:tc>
          <w:tcPr>
            <w:tcW w:w="2085" w:type="dxa"/>
            <w:vAlign w:val="center"/>
          </w:tcPr>
          <w:p>
            <w:pPr>
              <w:spacing w:line="360" w:lineRule="auto"/>
              <w:rPr>
                <w:rFonts w:hint="eastAsia" w:ascii="楷体_GB2312" w:hAnsi="楷体_GB2312" w:eastAsia="楷体_GB2312" w:cs="楷体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7" w:type="dxa"/>
            <w:vAlign w:val="center"/>
          </w:tcPr>
          <w:p>
            <w:pPr>
              <w:spacing w:line="360" w:lineRule="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轮胎螺栓</w:t>
            </w:r>
          </w:p>
        </w:tc>
        <w:tc>
          <w:tcPr>
            <w:tcW w:w="1185" w:type="dxa"/>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正常</w:t>
            </w:r>
          </w:p>
        </w:tc>
        <w:tc>
          <w:tcPr>
            <w:tcW w:w="1185" w:type="dxa"/>
            <w:vAlign w:val="center"/>
          </w:tcPr>
          <w:p>
            <w:pPr>
              <w:spacing w:line="360" w:lineRule="auto"/>
              <w:rPr>
                <w:rFonts w:hint="eastAsia" w:ascii="楷体_GB2312" w:hAnsi="楷体_GB2312" w:eastAsia="楷体_GB2312" w:cs="楷体_GB2312"/>
                <w:sz w:val="24"/>
                <w:szCs w:val="24"/>
              </w:rPr>
            </w:pPr>
          </w:p>
        </w:tc>
        <w:tc>
          <w:tcPr>
            <w:tcW w:w="1185" w:type="dxa"/>
            <w:gridSpan w:val="2"/>
            <w:vAlign w:val="center"/>
          </w:tcPr>
          <w:p>
            <w:pPr>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不正常</w:t>
            </w:r>
          </w:p>
        </w:tc>
        <w:tc>
          <w:tcPr>
            <w:tcW w:w="1188" w:type="dxa"/>
            <w:vAlign w:val="center"/>
          </w:tcPr>
          <w:p>
            <w:pPr>
              <w:spacing w:line="360" w:lineRule="auto"/>
              <w:rPr>
                <w:rFonts w:hint="eastAsia" w:ascii="楷体_GB2312" w:hAnsi="楷体_GB2312" w:eastAsia="楷体_GB2312" w:cs="楷体_GB2312"/>
                <w:sz w:val="24"/>
                <w:szCs w:val="24"/>
              </w:rPr>
            </w:pPr>
          </w:p>
        </w:tc>
        <w:tc>
          <w:tcPr>
            <w:tcW w:w="2085" w:type="dxa"/>
            <w:vAlign w:val="center"/>
          </w:tcPr>
          <w:p>
            <w:pPr>
              <w:spacing w:line="360" w:lineRule="auto"/>
              <w:rPr>
                <w:rFonts w:hint="eastAsia" w:ascii="楷体_GB2312" w:hAnsi="楷体_GB2312" w:eastAsia="楷体_GB2312" w:cs="楷体_GB2312"/>
                <w:b/>
                <w:sz w:val="24"/>
                <w:szCs w:val="24"/>
              </w:rPr>
            </w:pPr>
          </w:p>
        </w:tc>
      </w:tr>
    </w:tbl>
    <w:p>
      <w:pPr>
        <w:spacing w:line="300" w:lineRule="auto"/>
        <w:ind w:firstLine="31680" w:firstLineChars="200"/>
        <w:jc w:val="center"/>
        <w:rPr>
          <w:rFonts w:ascii="宋体" w:cs="宋体"/>
          <w:sz w:val="24"/>
        </w:rPr>
      </w:pPr>
    </w:p>
    <w:p>
      <w:pPr>
        <w:spacing w:line="300" w:lineRule="auto"/>
        <w:ind w:firstLine="31680" w:firstLineChars="200"/>
        <w:rPr>
          <w:rFonts w:ascii="宋体" w:cs="宋体"/>
          <w:sz w:val="24"/>
        </w:rPr>
      </w:pPr>
    </w:p>
    <w:p>
      <w:pPr>
        <w:spacing w:line="360" w:lineRule="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六、竞赛安排</w:t>
      </w:r>
    </w:p>
    <w:p>
      <w:pPr>
        <w:spacing w:line="360" w:lineRule="auto"/>
        <w:ind w:firstLine="31680" w:firstLineChars="200"/>
        <w:rPr>
          <w:rFonts w:ascii="宋体" w:cs="宋体"/>
          <w:sz w:val="24"/>
        </w:rPr>
      </w:pPr>
      <w:r>
        <w:rPr>
          <w:rFonts w:hint="eastAsia" w:ascii="楷体_GB2312" w:hAnsi="楷体_GB2312" w:eastAsia="楷体_GB2312" w:cs="楷体_GB2312"/>
          <w:sz w:val="24"/>
        </w:rPr>
        <w:t>1、竞赛时间：</w:t>
      </w:r>
    </w:p>
    <w:p>
      <w:pPr>
        <w:spacing w:line="360" w:lineRule="auto"/>
        <w:ind w:firstLine="480"/>
        <w:rPr>
          <w:rFonts w:ascii="宋体" w:cs="宋体"/>
          <w:sz w:val="24"/>
        </w:rPr>
      </w:pPr>
      <w:r>
        <w:rPr>
          <w:rFonts w:hint="eastAsia" w:ascii="楷体_GB2312" w:hAnsi="楷体_GB2312" w:eastAsia="楷体_GB2312" w:cs="楷体_GB2312"/>
          <w:sz w:val="24"/>
        </w:rPr>
        <w:t>1</w:t>
      </w:r>
      <w:r>
        <w:rPr>
          <w:rFonts w:hint="eastAsia" w:ascii="楷体_GB2312" w:hAnsi="楷体_GB2312" w:eastAsia="楷体_GB2312" w:cs="楷体_GB2312"/>
          <w:sz w:val="24"/>
          <w:lang w:val="en-US" w:eastAsia="zh-CN"/>
        </w:rPr>
        <w:t>1</w:t>
      </w:r>
      <w:r>
        <w:rPr>
          <w:rFonts w:hint="eastAsia" w:ascii="楷体_GB2312" w:hAnsi="楷体_GB2312" w:eastAsia="楷体_GB2312" w:cs="楷体_GB2312"/>
          <w:sz w:val="24"/>
        </w:rPr>
        <w:t>月</w:t>
      </w:r>
      <w:r>
        <w:rPr>
          <w:rFonts w:hint="eastAsia" w:ascii="楷体_GB2312" w:hAnsi="楷体_GB2312" w:eastAsia="楷体_GB2312" w:cs="楷体_GB2312"/>
          <w:sz w:val="24"/>
          <w:lang w:val="en-US" w:eastAsia="zh-CN"/>
        </w:rPr>
        <w:t>22</w:t>
      </w:r>
      <w:r>
        <w:rPr>
          <w:rFonts w:hint="eastAsia" w:ascii="楷体_GB2312" w:hAnsi="楷体_GB2312" w:eastAsia="楷体_GB2312" w:cs="楷体_GB2312"/>
          <w:sz w:val="24"/>
        </w:rPr>
        <w:t>日（周二）  13：30――17：30</w:t>
      </w:r>
    </w:p>
    <w:p>
      <w:pPr>
        <w:spacing w:line="360" w:lineRule="auto"/>
        <w:ind w:firstLine="31680" w:firstLineChars="200"/>
        <w:rPr>
          <w:rFonts w:ascii="宋体" w:cs="宋体"/>
          <w:sz w:val="24"/>
        </w:rPr>
      </w:pPr>
      <w:r>
        <w:rPr>
          <w:rFonts w:hint="eastAsia" w:ascii="楷体_GB2312" w:hAnsi="楷体_GB2312" w:eastAsia="楷体_GB2312" w:cs="楷体_GB2312"/>
          <w:sz w:val="24"/>
        </w:rPr>
        <w:t>2、竞赛场地：</w:t>
      </w:r>
    </w:p>
    <w:p>
      <w:pPr>
        <w:spacing w:line="360" w:lineRule="auto"/>
        <w:ind w:firstLine="31680" w:firstLineChars="200"/>
        <w:rPr>
          <w:rFonts w:hint="eastAsia" w:ascii="楷体_GB2312" w:hAnsi="楷体_GB2312" w:eastAsia="楷体_GB2312" w:cs="楷体_GB2312"/>
          <w:sz w:val="24"/>
        </w:rPr>
      </w:pPr>
      <w:r>
        <w:rPr>
          <w:rFonts w:hint="eastAsia" w:ascii="楷体_GB2312" w:hAnsi="楷体_GB2312" w:eastAsia="楷体_GB2312" w:cs="楷体_GB2312"/>
          <w:sz w:val="24"/>
        </w:rPr>
        <w:t>地点：汽车实训基地汽车检修综合车间</w:t>
      </w:r>
    </w:p>
    <w:p>
      <w:pPr>
        <w:spacing w:line="360" w:lineRule="auto"/>
        <w:ind w:firstLine="31680" w:firstLineChars="200"/>
        <w:rPr>
          <w:rFonts w:ascii="宋体" w:cs="宋体"/>
          <w:sz w:val="24"/>
        </w:rPr>
      </w:pPr>
      <w:r>
        <w:rPr>
          <w:rFonts w:hint="eastAsia" w:ascii="楷体_GB2312" w:hAnsi="楷体_GB2312" w:eastAsia="楷体_GB2312" w:cs="楷体_GB2312"/>
          <w:sz w:val="24"/>
        </w:rPr>
        <w:t>3、注意事项：</w:t>
      </w:r>
    </w:p>
    <w:p>
      <w:pPr>
        <w:spacing w:line="360" w:lineRule="auto"/>
        <w:ind w:firstLine="31680" w:firstLineChars="196"/>
        <w:rPr>
          <w:rFonts w:hint="eastAsia" w:ascii="楷体_GB2312" w:hAnsi="楷体_GB2312" w:eastAsia="楷体_GB2312" w:cs="楷体_GB2312"/>
          <w:sz w:val="24"/>
        </w:rPr>
      </w:pPr>
      <w:r>
        <w:rPr>
          <w:rFonts w:hint="eastAsia" w:ascii="楷体_GB2312" w:hAnsi="楷体_GB2312" w:eastAsia="楷体_GB2312" w:cs="楷体_GB2312"/>
          <w:sz w:val="24"/>
        </w:rPr>
        <w:t>1）参赛选手携带学生证或身份证，严禁请他人代替参赛，一经发现，取消比赛资格，成绩作废。</w:t>
      </w:r>
    </w:p>
    <w:p>
      <w:pPr>
        <w:spacing w:line="360" w:lineRule="auto"/>
        <w:ind w:firstLine="31680" w:firstLineChars="196"/>
        <w:rPr>
          <w:rFonts w:hint="eastAsia" w:ascii="楷体_GB2312" w:hAnsi="楷体_GB2312" w:eastAsia="楷体_GB2312" w:cs="楷体_GB2312"/>
          <w:sz w:val="24"/>
        </w:rPr>
      </w:pPr>
      <w:r>
        <w:rPr>
          <w:rFonts w:hint="eastAsia" w:ascii="楷体_GB2312" w:hAnsi="楷体_GB2312" w:eastAsia="楷体_GB2312" w:cs="楷体_GB2312"/>
          <w:sz w:val="24"/>
        </w:rPr>
        <w:t>2）参赛选手在预定等候区等待，根据抽签顺序及抽签车位，由现场工作人员引导入场，按指定车位参与比赛，迟到者，取消比赛资格。</w:t>
      </w:r>
    </w:p>
    <w:p>
      <w:pPr>
        <w:spacing w:line="360" w:lineRule="auto"/>
        <w:ind w:firstLine="31680" w:firstLineChars="196"/>
        <w:rPr>
          <w:rFonts w:hint="eastAsia" w:ascii="楷体_GB2312" w:hAnsi="楷体_GB2312" w:eastAsia="楷体_GB2312" w:cs="楷体_GB2312"/>
          <w:sz w:val="24"/>
        </w:rPr>
      </w:pPr>
      <w:r>
        <w:rPr>
          <w:rFonts w:hint="eastAsia" w:ascii="楷体_GB2312" w:hAnsi="楷体_GB2312" w:eastAsia="楷体_GB2312" w:cs="楷体_GB2312"/>
          <w:sz w:val="24"/>
        </w:rPr>
        <w:t>3）比赛过程中由于误操作导致重大安全事故，取消比赛资格。</w:t>
      </w:r>
    </w:p>
    <w:p>
      <w:pPr>
        <w:spacing w:line="360" w:lineRule="auto"/>
        <w:ind w:firstLine="31680" w:firstLineChars="196"/>
        <w:rPr>
          <w:rFonts w:hint="eastAsia" w:ascii="楷体_GB2312" w:hAnsi="楷体_GB2312" w:eastAsia="楷体_GB2312" w:cs="楷体_GB2312"/>
          <w:sz w:val="24"/>
        </w:rPr>
      </w:pPr>
      <w:r>
        <w:rPr>
          <w:rFonts w:hint="eastAsia" w:ascii="楷体_GB2312" w:hAnsi="楷体_GB2312" w:eastAsia="楷体_GB2312" w:cs="楷体_GB2312"/>
          <w:sz w:val="24"/>
        </w:rPr>
        <w:t>4）其他不可抗拒因素由赛场裁判员做出判定。</w:t>
      </w:r>
    </w:p>
    <w:p>
      <w:pPr>
        <w:spacing w:line="360" w:lineRule="auto"/>
        <w:ind w:firstLine="31680" w:firstLineChars="196"/>
        <w:rPr>
          <w:rFonts w:hint="eastAsia" w:ascii="楷体_GB2312" w:hAnsi="楷体_GB2312" w:eastAsia="楷体_GB2312" w:cs="楷体_GB2312"/>
          <w:sz w:val="24"/>
        </w:rPr>
      </w:pPr>
      <w:r>
        <w:rPr>
          <w:rFonts w:hint="eastAsia" w:ascii="楷体_GB2312" w:hAnsi="楷体_GB2312" w:eastAsia="楷体_GB2312" w:cs="楷体_GB2312"/>
          <w:sz w:val="24"/>
        </w:rPr>
        <w:t>5）参赛选手应严格遵守竞赛规则，文明比赛，服从裁判人员的安排。若在比赛中途停止比赛，由工作人员引导经指定路线离开比赛现场。</w:t>
      </w:r>
    </w:p>
    <w:p>
      <w:pPr>
        <w:spacing w:line="360" w:lineRule="auto"/>
        <w:ind w:firstLine="31680" w:firstLineChars="196"/>
        <w:rPr>
          <w:rFonts w:hint="eastAsia" w:ascii="楷体_GB2312" w:hAnsi="楷体_GB2312" w:eastAsia="楷体_GB2312" w:cs="楷体_GB2312"/>
          <w:sz w:val="24"/>
        </w:rPr>
      </w:pPr>
      <w:r>
        <w:rPr>
          <w:rFonts w:hint="eastAsia" w:ascii="楷体_GB2312" w:hAnsi="楷体_GB2312" w:eastAsia="楷体_GB2312" w:cs="楷体_GB2312"/>
          <w:sz w:val="24"/>
        </w:rPr>
        <w:t>6）比赛时间结束，所有选手必须停止工作，提交比赛作业单，在工作人员引导下退出比赛地点，不得逗留。</w:t>
      </w:r>
    </w:p>
    <w:p>
      <w:pPr>
        <w:spacing w:line="360" w:lineRule="auto"/>
        <w:ind w:firstLine="31680" w:firstLineChars="200"/>
        <w:rPr>
          <w:rFonts w:hint="eastAsia" w:ascii="楷体_GB2312" w:hAnsi="楷体_GB2312" w:eastAsia="楷体_GB2312" w:cs="楷体_GB2312"/>
          <w:sz w:val="24"/>
        </w:rPr>
      </w:pPr>
      <w:r>
        <w:rPr>
          <w:rFonts w:hint="eastAsia" w:ascii="楷体_GB2312" w:hAnsi="楷体_GB2312" w:eastAsia="楷体_GB2312" w:cs="楷体_GB2312"/>
          <w:sz w:val="24"/>
        </w:rPr>
        <w:t>7）不服从赛场裁判员指挥，扰乱赛场秩序，干扰其他参赛选手比赛，警告后拒绝服从的参赛选手，取消其相关参赛选手的参赛资格和比赛成绩。</w:t>
      </w:r>
    </w:p>
    <w:p>
      <w:pPr>
        <w:spacing w:line="360" w:lineRule="auto"/>
        <w:rPr>
          <w:rFonts w:ascii="宋体" w:cs="宋体"/>
          <w:b/>
          <w:sz w:val="28"/>
          <w:szCs w:val="28"/>
        </w:rPr>
      </w:pPr>
      <w:r>
        <w:rPr>
          <w:rFonts w:hint="eastAsia" w:ascii="楷体_GB2312" w:hAnsi="楷体_GB2312" w:eastAsia="楷体_GB2312" w:cs="楷体_GB2312"/>
          <w:b/>
          <w:sz w:val="28"/>
          <w:szCs w:val="28"/>
        </w:rPr>
        <w:t>七、奖项设置</w:t>
      </w:r>
    </w:p>
    <w:p>
      <w:pPr>
        <w:spacing w:line="360" w:lineRule="auto"/>
        <w:ind w:firstLine="316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本次比赛设一等奖、二等奖、三等奖</w:t>
      </w:r>
      <w:r>
        <w:rPr>
          <w:rFonts w:hint="eastAsia" w:ascii="楷体_GB2312" w:hAnsi="楷体_GB2312" w:eastAsia="楷体_GB2312" w:cs="楷体_GB2312"/>
          <w:kern w:val="0"/>
          <w:sz w:val="24"/>
          <w:szCs w:val="24"/>
        </w:rPr>
        <w:t>、鼓励奖等四个奖项。每个等级的获奖人数和奖励内容见下表</w:t>
      </w:r>
      <w:r>
        <w:rPr>
          <w:rFonts w:hint="eastAsia" w:ascii="楷体_GB2312" w:hAnsi="楷体_GB2312" w:eastAsia="楷体_GB2312" w:cs="楷体_GB2312"/>
          <w:sz w:val="24"/>
          <w:szCs w:val="24"/>
        </w:rPr>
        <w:t>，并由分院统一颁发证书并进行颁奖，奖金另定。</w:t>
      </w:r>
    </w:p>
    <w:p>
      <w:pPr>
        <w:spacing w:line="360" w:lineRule="auto"/>
        <w:ind w:firstLine="316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奖项设置按参赛人数计发奖项：一等奖5%、二等奖10%、三等奖15%。</w:t>
      </w:r>
    </w:p>
    <w:tbl>
      <w:tblPr>
        <w:tblStyle w:val="4"/>
        <w:tblpPr w:leftFromText="180" w:rightFromText="180" w:vertAnchor="text" w:horzAnchor="margin" w:tblpXSpec="center" w:tblpY="314"/>
        <w:tblW w:w="6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序号</w:t>
            </w:r>
          </w:p>
        </w:tc>
        <w:tc>
          <w:tcPr>
            <w:tcW w:w="2252"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奖项</w:t>
            </w:r>
          </w:p>
        </w:tc>
        <w:tc>
          <w:tcPr>
            <w:tcW w:w="1704"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人数</w:t>
            </w:r>
          </w:p>
        </w:tc>
        <w:tc>
          <w:tcPr>
            <w:tcW w:w="1705"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素质分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w:t>
            </w:r>
          </w:p>
        </w:tc>
        <w:tc>
          <w:tcPr>
            <w:tcW w:w="2252"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一等奖</w:t>
            </w:r>
          </w:p>
        </w:tc>
        <w:tc>
          <w:tcPr>
            <w:tcW w:w="1704"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5%</w:t>
            </w:r>
          </w:p>
        </w:tc>
        <w:tc>
          <w:tcPr>
            <w:tcW w:w="1705"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2</w:t>
            </w:r>
          </w:p>
        </w:tc>
        <w:tc>
          <w:tcPr>
            <w:tcW w:w="2252"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二等奖</w:t>
            </w:r>
          </w:p>
        </w:tc>
        <w:tc>
          <w:tcPr>
            <w:tcW w:w="1704"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10%</w:t>
            </w:r>
          </w:p>
        </w:tc>
        <w:tc>
          <w:tcPr>
            <w:tcW w:w="1705"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56"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w:t>
            </w:r>
          </w:p>
        </w:tc>
        <w:tc>
          <w:tcPr>
            <w:tcW w:w="2252"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三等奖</w:t>
            </w:r>
          </w:p>
        </w:tc>
        <w:tc>
          <w:tcPr>
            <w:tcW w:w="1704"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15%</w:t>
            </w:r>
          </w:p>
        </w:tc>
        <w:tc>
          <w:tcPr>
            <w:tcW w:w="1705"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4</w:t>
            </w:r>
          </w:p>
        </w:tc>
        <w:tc>
          <w:tcPr>
            <w:tcW w:w="2252"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鼓励奖</w:t>
            </w:r>
          </w:p>
        </w:tc>
        <w:tc>
          <w:tcPr>
            <w:tcW w:w="1704"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sz w:val="24"/>
                <w:szCs w:val="24"/>
              </w:rPr>
              <w:t>20%</w:t>
            </w:r>
          </w:p>
        </w:tc>
        <w:tc>
          <w:tcPr>
            <w:tcW w:w="1705" w:type="dxa"/>
          </w:tcPr>
          <w:p>
            <w:pPr>
              <w:spacing w:line="360" w:lineRule="auto"/>
              <w:jc w:val="center"/>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w:t>
            </w:r>
          </w:p>
        </w:tc>
      </w:tr>
    </w:tbl>
    <w:p>
      <w:pPr>
        <w:spacing w:line="360" w:lineRule="auto"/>
        <w:ind w:firstLine="31680" w:firstLineChars="200"/>
        <w:rPr>
          <w:rFonts w:hint="eastAsia" w:ascii="楷体_GB2312" w:hAnsi="楷体_GB2312" w:eastAsia="楷体_GB2312" w:cs="楷体_GB2312"/>
          <w:sz w:val="24"/>
          <w:szCs w:val="24"/>
        </w:rPr>
      </w:pPr>
    </w:p>
    <w:p>
      <w:pPr>
        <w:spacing w:line="360" w:lineRule="auto"/>
        <w:ind w:firstLine="31680" w:firstLineChars="200"/>
        <w:rPr>
          <w:rFonts w:hint="eastAsia" w:ascii="楷体_GB2312" w:hAnsi="楷体_GB2312" w:eastAsia="楷体_GB2312" w:cs="楷体_GB2312"/>
          <w:sz w:val="24"/>
          <w:szCs w:val="24"/>
        </w:rPr>
      </w:pPr>
    </w:p>
    <w:p>
      <w:pPr>
        <w:spacing w:line="360" w:lineRule="auto"/>
        <w:rPr>
          <w:rFonts w:hint="eastAsia" w:ascii="楷体_GB2312" w:hAnsi="楷体_GB2312" w:eastAsia="楷体_GB2312" w:cs="楷体_GB2312"/>
          <w:b/>
          <w:sz w:val="24"/>
          <w:szCs w:val="24"/>
        </w:rPr>
      </w:pPr>
    </w:p>
    <w:p>
      <w:pPr>
        <w:spacing w:line="360" w:lineRule="auto"/>
        <w:rPr>
          <w:rFonts w:hint="eastAsia" w:ascii="楷体_GB2312" w:hAnsi="楷体_GB2312" w:eastAsia="楷体_GB2312" w:cs="楷体_GB2312"/>
          <w:b/>
          <w:sz w:val="24"/>
          <w:szCs w:val="24"/>
        </w:rPr>
      </w:pPr>
    </w:p>
    <w:p>
      <w:pPr>
        <w:spacing w:line="360" w:lineRule="auto"/>
        <w:rPr>
          <w:rFonts w:hint="eastAsia" w:ascii="楷体_GB2312" w:hAnsi="楷体_GB2312" w:eastAsia="楷体_GB2312" w:cs="楷体_GB2312"/>
          <w:b/>
          <w:sz w:val="24"/>
          <w:szCs w:val="24"/>
        </w:rPr>
      </w:pPr>
    </w:p>
    <w:p>
      <w:pPr>
        <w:spacing w:line="360" w:lineRule="auto"/>
        <w:rPr>
          <w:rFonts w:hint="eastAsia" w:ascii="楷体_GB2312" w:hAnsi="楷体_GB2312" w:eastAsia="楷体_GB2312" w:cs="楷体_GB2312"/>
          <w:b/>
          <w:sz w:val="24"/>
          <w:szCs w:val="24"/>
        </w:rPr>
      </w:pPr>
    </w:p>
    <w:p>
      <w:pPr>
        <w:spacing w:line="360" w:lineRule="auto"/>
        <w:ind w:firstLine="31680" w:firstLineChars="200"/>
        <w:rPr>
          <w:rFonts w:hint="eastAsia" w:ascii="楷体_GB2312" w:hAnsi="楷体_GB2312" w:eastAsia="楷体_GB2312" w:cs="楷体_GB2312"/>
          <w:kern w:val="0"/>
          <w:sz w:val="24"/>
          <w:szCs w:val="24"/>
        </w:rPr>
      </w:pPr>
      <w:r>
        <w:rPr>
          <w:rFonts w:hint="eastAsia" w:ascii="楷体_GB2312" w:hAnsi="楷体_GB2312" w:eastAsia="楷体_GB2312" w:cs="楷体_GB2312"/>
          <w:b/>
          <w:sz w:val="24"/>
          <w:szCs w:val="24"/>
        </w:rPr>
        <w:t xml:space="preserve">  </w:t>
      </w:r>
      <w:r>
        <w:rPr>
          <w:rFonts w:hint="eastAsia" w:ascii="楷体_GB2312" w:hAnsi="楷体_GB2312" w:eastAsia="楷体_GB2312" w:cs="楷体_GB2312"/>
          <w:kern w:val="0"/>
          <w:sz w:val="24"/>
          <w:szCs w:val="24"/>
        </w:rPr>
        <w:t>具体以学校素质分章程为准。</w:t>
      </w:r>
    </w:p>
    <w:p>
      <w:pPr>
        <w:spacing w:line="360" w:lineRule="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八、报名时间及要求</w:t>
      </w:r>
    </w:p>
    <w:p>
      <w:pPr>
        <w:spacing w:line="360" w:lineRule="auto"/>
        <w:ind w:firstLine="316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1、报名时间：11月1</w:t>
      </w:r>
      <w:r>
        <w:rPr>
          <w:rFonts w:hint="eastAsia" w:ascii="楷体_GB2312" w:hAnsi="楷体_GB2312" w:eastAsia="楷体_GB2312" w:cs="楷体_GB2312"/>
          <w:sz w:val="24"/>
          <w:szCs w:val="24"/>
          <w:lang w:val="en-US" w:eastAsia="zh-CN"/>
        </w:rPr>
        <w:t>4</w:t>
      </w:r>
      <w:r>
        <w:rPr>
          <w:rFonts w:hint="eastAsia" w:ascii="楷体_GB2312" w:hAnsi="楷体_GB2312" w:eastAsia="楷体_GB2312" w:cs="楷体_GB2312"/>
          <w:sz w:val="24"/>
          <w:szCs w:val="24"/>
        </w:rPr>
        <w:t>日-11月</w:t>
      </w:r>
      <w:r>
        <w:rPr>
          <w:rFonts w:hint="eastAsia" w:ascii="楷体_GB2312" w:hAnsi="楷体_GB2312" w:eastAsia="楷体_GB2312" w:cs="楷体_GB2312"/>
          <w:sz w:val="24"/>
          <w:szCs w:val="24"/>
          <w:lang w:val="en-US" w:eastAsia="zh-CN"/>
        </w:rPr>
        <w:t>18</w:t>
      </w:r>
      <w:bookmarkStart w:id="0" w:name="_GoBack"/>
      <w:bookmarkEnd w:id="0"/>
      <w:r>
        <w:rPr>
          <w:rFonts w:hint="eastAsia" w:ascii="楷体_GB2312" w:hAnsi="楷体_GB2312" w:eastAsia="楷体_GB2312" w:cs="楷体_GB2312"/>
          <w:sz w:val="24"/>
          <w:szCs w:val="24"/>
        </w:rPr>
        <w:t>日  9:00-16:00</w:t>
      </w:r>
    </w:p>
    <w:p>
      <w:pPr>
        <w:spacing w:line="360" w:lineRule="auto"/>
        <w:ind w:firstLine="316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2、报名方式：以班级为单位，</w:t>
      </w:r>
      <w:r>
        <w:rPr>
          <w:rFonts w:hint="eastAsia" w:ascii="楷体_GB2312" w:hAnsi="楷体_GB2312" w:eastAsia="楷体_GB2312" w:cs="楷体_GB2312"/>
          <w:color w:val="000000"/>
          <w:sz w:val="24"/>
          <w:szCs w:val="24"/>
        </w:rPr>
        <w:t>将报名汇总表的电子稿交到实训室</w:t>
      </w:r>
      <w:r>
        <w:rPr>
          <w:rFonts w:hint="eastAsia" w:ascii="楷体_GB2312" w:hAnsi="楷体_GB2312" w:eastAsia="楷体_GB2312" w:cs="楷体_GB2312"/>
          <w:sz w:val="24"/>
          <w:szCs w:val="24"/>
        </w:rPr>
        <w:t>。</w:t>
      </w:r>
    </w:p>
    <w:p>
      <w:pPr>
        <w:spacing w:line="360" w:lineRule="auto"/>
        <w:ind w:firstLine="316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3、联系人：</w:t>
      </w:r>
      <w:r>
        <w:rPr>
          <w:rFonts w:hint="eastAsia" w:ascii="楷体_GB2312" w:hAnsi="楷体_GB2312" w:eastAsia="楷体_GB2312" w:cs="楷体_GB2312"/>
          <w:kern w:val="0"/>
          <w:sz w:val="24"/>
          <w:lang w:eastAsia="zh-CN"/>
        </w:rPr>
        <w:t>佘翔老师：</w:t>
      </w:r>
      <w:r>
        <w:rPr>
          <w:rFonts w:hint="eastAsia" w:ascii="楷体_GB2312" w:hAnsi="楷体_GB2312" w:eastAsia="楷体_GB2312" w:cs="楷体_GB2312"/>
          <w:kern w:val="0"/>
          <w:sz w:val="24"/>
          <w:lang w:val="en-US" w:eastAsia="zh-CN"/>
        </w:rPr>
        <w:t>15957103325</w:t>
      </w:r>
      <w:r>
        <w:rPr>
          <w:rFonts w:hint="eastAsia" w:ascii="楷体_GB2312" w:hAnsi="楷体_GB2312" w:eastAsia="楷体_GB2312" w:cs="楷体_GB2312"/>
          <w:sz w:val="24"/>
          <w:szCs w:val="24"/>
        </w:rPr>
        <w:t>（+600）</w:t>
      </w:r>
    </w:p>
    <w:p>
      <w:pPr>
        <w:spacing w:line="480" w:lineRule="auto"/>
        <w:ind w:firstLine="31680" w:firstLineChars="750"/>
        <w:jc w:val="left"/>
        <w:rPr>
          <w:rFonts w:ascii="宋体" w:hAnsi="宋体"/>
          <w:sz w:val="24"/>
        </w:rPr>
      </w:pPr>
      <w:r>
        <w:rPr>
          <w:rFonts w:hint="eastAsia" w:ascii="楷体_GB2312" w:hAnsi="楷体_GB2312" w:eastAsia="楷体_GB2312" w:cs="楷体_GB2312"/>
          <w:sz w:val="24"/>
          <w:szCs w:val="24"/>
        </w:rPr>
        <w:t>沈伟杰老师：15957199805 短号：699805</w:t>
      </w:r>
    </w:p>
    <w:p>
      <w:pPr>
        <w:spacing w:line="360" w:lineRule="auto"/>
        <w:ind w:firstLine="31680" w:firstLineChars="200"/>
        <w:rPr>
          <w:rFonts w:ascii="宋体" w:cs="宋体"/>
          <w:sz w:val="24"/>
        </w:rPr>
      </w:pPr>
    </w:p>
    <w:p>
      <w:pPr>
        <w:spacing w:line="360" w:lineRule="auto"/>
        <w:ind w:firstLine="31680" w:firstLineChars="200"/>
        <w:rPr>
          <w:rFonts w:ascii="宋体" w:cs="宋体"/>
          <w:sz w:val="24"/>
        </w:rPr>
      </w:pPr>
    </w:p>
    <w:tbl>
      <w:tblPr>
        <w:tblStyle w:val="4"/>
        <w:tblW w:w="8540" w:type="dxa"/>
        <w:tblInd w:w="95" w:type="dxa"/>
        <w:tblLayout w:type="fixed"/>
        <w:tblCellMar>
          <w:top w:w="0" w:type="dxa"/>
          <w:left w:w="108" w:type="dxa"/>
          <w:bottom w:w="0" w:type="dxa"/>
          <w:right w:w="108" w:type="dxa"/>
        </w:tblCellMar>
      </w:tblPr>
      <w:tblGrid>
        <w:gridCol w:w="1708"/>
        <w:gridCol w:w="1708"/>
        <w:gridCol w:w="1708"/>
        <w:gridCol w:w="1708"/>
        <w:gridCol w:w="1708"/>
      </w:tblGrid>
      <w:tr>
        <w:tblPrEx>
          <w:tblLayout w:type="fixed"/>
          <w:tblCellMar>
            <w:top w:w="0" w:type="dxa"/>
            <w:left w:w="108" w:type="dxa"/>
            <w:bottom w:w="0" w:type="dxa"/>
            <w:right w:w="108" w:type="dxa"/>
          </w:tblCellMar>
        </w:tblPrEx>
        <w:trPr>
          <w:trHeight w:val="462" w:hRule="atLeast"/>
        </w:trPr>
        <w:tc>
          <w:tcPr>
            <w:tcW w:w="8540" w:type="dxa"/>
            <w:gridSpan w:val="5"/>
            <w:tcBorders>
              <w:top w:val="nil"/>
              <w:left w:val="nil"/>
              <w:bottom w:val="nil"/>
              <w:right w:val="nil"/>
            </w:tcBorders>
            <w:vAlign w:val="center"/>
          </w:tcPr>
          <w:p>
            <w:pPr>
              <w:spacing w:line="360" w:lineRule="auto"/>
              <w:jc w:val="center"/>
              <w:rPr>
                <w:rFonts w:ascii="宋体"/>
                <w:b/>
                <w:sz w:val="24"/>
              </w:rPr>
            </w:pPr>
          </w:p>
          <w:p>
            <w:pPr>
              <w:spacing w:line="360" w:lineRule="auto"/>
              <w:jc w:val="center"/>
              <w:rPr>
                <w:rFonts w:ascii="宋体"/>
                <w:b/>
                <w:sz w:val="24"/>
              </w:rPr>
            </w:pPr>
          </w:p>
          <w:p>
            <w:pPr>
              <w:spacing w:line="360" w:lineRule="auto"/>
              <w:jc w:val="center"/>
              <w:rPr>
                <w:rFonts w:ascii="宋体"/>
                <w:b/>
                <w:sz w:val="24"/>
              </w:rPr>
            </w:pPr>
          </w:p>
          <w:p>
            <w:pPr>
              <w:spacing w:line="360" w:lineRule="auto"/>
              <w:jc w:val="center"/>
              <w:rPr>
                <w:rFonts w:ascii="宋体"/>
                <w:b/>
                <w:sz w:val="24"/>
              </w:rPr>
            </w:pPr>
          </w:p>
          <w:p>
            <w:pPr>
              <w:spacing w:line="360" w:lineRule="auto"/>
              <w:jc w:val="center"/>
              <w:rPr>
                <w:rFonts w:ascii="宋体"/>
                <w:b/>
                <w:sz w:val="24"/>
              </w:rPr>
            </w:pPr>
          </w:p>
          <w:p>
            <w:pPr>
              <w:spacing w:line="360" w:lineRule="auto"/>
              <w:jc w:val="center"/>
              <w:rPr>
                <w:rFonts w:ascii="宋体"/>
                <w:b/>
                <w:sz w:val="24"/>
              </w:rPr>
            </w:pPr>
          </w:p>
          <w:p>
            <w:pPr>
              <w:spacing w:line="360" w:lineRule="auto"/>
              <w:jc w:val="center"/>
              <w:rPr>
                <w:rFonts w:ascii="宋体"/>
                <w:b/>
                <w:sz w:val="24"/>
              </w:rPr>
            </w:pPr>
          </w:p>
          <w:p>
            <w:pPr>
              <w:spacing w:line="360" w:lineRule="auto"/>
              <w:jc w:val="center"/>
              <w:rPr>
                <w:rFonts w:ascii="宋体"/>
                <w:b/>
                <w:sz w:val="24"/>
              </w:rPr>
            </w:pPr>
          </w:p>
          <w:p>
            <w:pPr>
              <w:spacing w:line="360" w:lineRule="auto"/>
              <w:jc w:val="both"/>
              <w:rPr>
                <w:rFonts w:ascii="宋体"/>
                <w:b/>
                <w:sz w:val="24"/>
              </w:rPr>
            </w:pPr>
          </w:p>
          <w:p>
            <w:pPr>
              <w:spacing w:line="360" w:lineRule="auto"/>
              <w:jc w:val="center"/>
              <w:rPr>
                <w:rFonts w:ascii="宋体" w:cs="宋体"/>
                <w:b/>
                <w:bCs/>
                <w:kern w:val="0"/>
                <w:sz w:val="32"/>
                <w:szCs w:val="32"/>
              </w:rPr>
            </w:pPr>
            <w:r>
              <w:rPr>
                <w:rFonts w:hint="eastAsia" w:ascii="宋体" w:hAnsi="宋体"/>
                <w:b/>
                <w:sz w:val="24"/>
              </w:rPr>
              <w:t>汽车轮胎拆装比赛报名表</w:t>
            </w:r>
          </w:p>
        </w:tc>
      </w:tr>
      <w:tr>
        <w:tblPrEx>
          <w:tblLayout w:type="fixed"/>
          <w:tblCellMar>
            <w:top w:w="0" w:type="dxa"/>
            <w:left w:w="108" w:type="dxa"/>
            <w:bottom w:w="0" w:type="dxa"/>
            <w:right w:w="108" w:type="dxa"/>
          </w:tblCellMar>
        </w:tblPrEx>
        <w:trPr>
          <w:trHeight w:val="402" w:hRule="atLeast"/>
        </w:trPr>
        <w:tc>
          <w:tcPr>
            <w:tcW w:w="1708" w:type="dxa"/>
            <w:tcBorders>
              <w:top w:val="single" w:color="auto" w:sz="4" w:space="0"/>
              <w:left w:val="single" w:color="auto" w:sz="4" w:space="0"/>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序号</w:t>
            </w:r>
          </w:p>
        </w:tc>
        <w:tc>
          <w:tcPr>
            <w:tcW w:w="1708" w:type="dxa"/>
            <w:tcBorders>
              <w:top w:val="single" w:color="auto" w:sz="4" w:space="0"/>
              <w:left w:val="nil"/>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班级</w:t>
            </w:r>
          </w:p>
        </w:tc>
        <w:tc>
          <w:tcPr>
            <w:tcW w:w="1708" w:type="dxa"/>
            <w:tcBorders>
              <w:top w:val="single" w:color="auto" w:sz="4" w:space="0"/>
              <w:left w:val="nil"/>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学号</w:t>
            </w:r>
          </w:p>
        </w:tc>
        <w:tc>
          <w:tcPr>
            <w:tcW w:w="1708" w:type="dxa"/>
            <w:tcBorders>
              <w:top w:val="single" w:color="auto" w:sz="4" w:space="0"/>
              <w:left w:val="nil"/>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姓名</w:t>
            </w:r>
          </w:p>
        </w:tc>
        <w:tc>
          <w:tcPr>
            <w:tcW w:w="1708" w:type="dxa"/>
            <w:tcBorders>
              <w:top w:val="single" w:color="auto" w:sz="4" w:space="0"/>
              <w:left w:val="nil"/>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402" w:hRule="atLeast"/>
        </w:trPr>
        <w:tc>
          <w:tcPr>
            <w:tcW w:w="17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2"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7" w:hRule="atLeast"/>
        </w:trPr>
        <w:tc>
          <w:tcPr>
            <w:tcW w:w="170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70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PrEx>
        <w:trPr>
          <w:trHeight w:val="285" w:hRule="atLeast"/>
        </w:trPr>
        <w:tc>
          <w:tcPr>
            <w:tcW w:w="8540" w:type="dxa"/>
            <w:gridSpan w:val="5"/>
            <w:tcBorders>
              <w:top w:val="nil"/>
              <w:left w:val="nil"/>
              <w:bottom w:val="nil"/>
              <w:right w:val="nil"/>
            </w:tcBorders>
            <w:vAlign w:val="center"/>
          </w:tcPr>
          <w:p>
            <w:pPr>
              <w:widowControl/>
              <w:jc w:val="left"/>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请各班以班级为单位，填好表格发</w:t>
            </w:r>
            <w:r>
              <w:rPr>
                <w:rFonts w:hint="eastAsia" w:ascii="楷体_GB2312" w:hAnsi="楷体_GB2312" w:eastAsia="楷体_GB2312" w:cs="楷体_GB2312"/>
                <w:sz w:val="24"/>
              </w:rPr>
              <w:t>沈伟杰老师</w:t>
            </w:r>
            <w:r>
              <w:rPr>
                <w:rFonts w:hint="eastAsia" w:ascii="楷体_GB2312" w:hAnsi="楷体_GB2312" w:eastAsia="楷体_GB2312" w:cs="楷体_GB2312"/>
                <w:kern w:val="0"/>
                <w:sz w:val="24"/>
              </w:rPr>
              <w:t>：shenwj0506@163.com</w:t>
            </w:r>
          </w:p>
        </w:tc>
      </w:tr>
      <w:tr>
        <w:tblPrEx>
          <w:tblLayout w:type="fixed"/>
          <w:tblCellMar>
            <w:top w:w="0" w:type="dxa"/>
            <w:left w:w="108" w:type="dxa"/>
            <w:bottom w:w="0" w:type="dxa"/>
            <w:right w:w="108" w:type="dxa"/>
          </w:tblCellMar>
        </w:tblPrEx>
        <w:trPr>
          <w:trHeight w:val="285" w:hRule="atLeast"/>
        </w:trPr>
        <w:tc>
          <w:tcPr>
            <w:tcW w:w="8540" w:type="dxa"/>
            <w:gridSpan w:val="5"/>
            <w:tcBorders>
              <w:top w:val="nil"/>
              <w:left w:val="nil"/>
              <w:bottom w:val="nil"/>
              <w:right w:val="nil"/>
            </w:tcBorders>
            <w:vAlign w:val="center"/>
          </w:tcPr>
          <w:p>
            <w:pPr>
              <w:spacing w:line="480" w:lineRule="auto"/>
              <w:ind w:firstLine="31680" w:firstLineChars="200"/>
              <w:jc w:val="left"/>
              <w:rPr>
                <w:rFonts w:hint="eastAsia" w:ascii="楷体_GB2312" w:hAnsi="楷体_GB2312" w:eastAsia="楷体_GB2312" w:cs="楷体_GB2312"/>
                <w:sz w:val="24"/>
              </w:rPr>
            </w:pPr>
            <w:r>
              <w:rPr>
                <w:rFonts w:hint="eastAsia" w:ascii="楷体_GB2312" w:hAnsi="楷体_GB2312" w:eastAsia="楷体_GB2312" w:cs="楷体_GB2312"/>
                <w:kern w:val="0"/>
                <w:sz w:val="24"/>
              </w:rPr>
              <w:t>联系方式：</w:t>
            </w:r>
            <w:r>
              <w:rPr>
                <w:rFonts w:hint="eastAsia" w:ascii="楷体_GB2312" w:hAnsi="楷体_GB2312" w:eastAsia="楷体_GB2312" w:cs="楷体_GB2312"/>
                <w:sz w:val="24"/>
              </w:rPr>
              <w:t>沈伟杰老师：15957199805短号：699805</w:t>
            </w:r>
          </w:p>
          <w:p>
            <w:pPr>
              <w:spacing w:line="480" w:lineRule="auto"/>
              <w:ind w:firstLine="31680" w:firstLineChars="200"/>
              <w:jc w:val="left"/>
              <w:rPr>
                <w:rFonts w:hint="eastAsia" w:ascii="楷体_GB2312" w:hAnsi="楷体_GB2312" w:eastAsia="楷体_GB2312" w:cs="楷体_GB2312"/>
                <w:kern w:val="0"/>
                <w:sz w:val="24"/>
              </w:rPr>
            </w:pPr>
            <w:r>
              <w:rPr>
                <w:rFonts w:hint="eastAsia" w:ascii="楷体_GB2312" w:hAnsi="楷体_GB2312" w:eastAsia="楷体_GB2312" w:cs="楷体_GB2312"/>
                <w:kern w:val="0"/>
                <w:sz w:val="24"/>
                <w:lang w:eastAsia="zh-CN"/>
              </w:rPr>
              <w:t>佘翔老师：</w:t>
            </w:r>
            <w:r>
              <w:rPr>
                <w:rFonts w:hint="eastAsia" w:ascii="楷体_GB2312" w:hAnsi="楷体_GB2312" w:eastAsia="楷体_GB2312" w:cs="楷体_GB2312"/>
                <w:kern w:val="0"/>
                <w:sz w:val="24"/>
                <w:lang w:val="en-US" w:eastAsia="zh-CN"/>
              </w:rPr>
              <w:t>15957103325</w:t>
            </w:r>
            <w:r>
              <w:rPr>
                <w:rFonts w:hint="eastAsia" w:ascii="楷体_GB2312" w:hAnsi="楷体_GB2312" w:eastAsia="楷体_GB2312" w:cs="楷体_GB2312"/>
                <w:sz w:val="24"/>
              </w:rPr>
              <w:t>（+600）</w:t>
            </w:r>
          </w:p>
        </w:tc>
      </w:tr>
    </w:tbl>
    <w:p>
      <w:pPr>
        <w:ind w:firstLine="50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76F"/>
    <w:rsid w:val="002822F0"/>
    <w:rsid w:val="003C3005"/>
    <w:rsid w:val="0066676F"/>
    <w:rsid w:val="00742A25"/>
    <w:rsid w:val="007D4F00"/>
    <w:rsid w:val="007F471C"/>
    <w:rsid w:val="009642A6"/>
    <w:rsid w:val="009A75C6"/>
    <w:rsid w:val="00A333DE"/>
    <w:rsid w:val="00B201BF"/>
    <w:rsid w:val="00BA7841"/>
    <w:rsid w:val="00BD6A66"/>
    <w:rsid w:val="00C14542"/>
    <w:rsid w:val="00F21532"/>
    <w:rsid w:val="00F44A42"/>
    <w:rsid w:val="019604A9"/>
    <w:rsid w:val="01F739C5"/>
    <w:rsid w:val="01FB23CB"/>
    <w:rsid w:val="02385AB4"/>
    <w:rsid w:val="02A163DC"/>
    <w:rsid w:val="02B42E7F"/>
    <w:rsid w:val="03051984"/>
    <w:rsid w:val="05C36005"/>
    <w:rsid w:val="063B1146"/>
    <w:rsid w:val="06C16E21"/>
    <w:rsid w:val="073161DB"/>
    <w:rsid w:val="07F6399B"/>
    <w:rsid w:val="085E5949"/>
    <w:rsid w:val="08A502BB"/>
    <w:rsid w:val="09002F54"/>
    <w:rsid w:val="09B329F7"/>
    <w:rsid w:val="0A83784C"/>
    <w:rsid w:val="0A887557"/>
    <w:rsid w:val="0B103920"/>
    <w:rsid w:val="0B1338B8"/>
    <w:rsid w:val="0B5C2DB3"/>
    <w:rsid w:val="0C483CB5"/>
    <w:rsid w:val="0C5C2956"/>
    <w:rsid w:val="0D737F1F"/>
    <w:rsid w:val="0DF04F6A"/>
    <w:rsid w:val="0E596F18"/>
    <w:rsid w:val="10B10371"/>
    <w:rsid w:val="10FF5EF2"/>
    <w:rsid w:val="11015B72"/>
    <w:rsid w:val="11B02492"/>
    <w:rsid w:val="11CE1A42"/>
    <w:rsid w:val="11D3174D"/>
    <w:rsid w:val="1203449B"/>
    <w:rsid w:val="12BC5E48"/>
    <w:rsid w:val="12F21BA5"/>
    <w:rsid w:val="13FB45D6"/>
    <w:rsid w:val="146A010D"/>
    <w:rsid w:val="14FF6402"/>
    <w:rsid w:val="15CC22D2"/>
    <w:rsid w:val="163F0F8C"/>
    <w:rsid w:val="171E2B79"/>
    <w:rsid w:val="184C57E9"/>
    <w:rsid w:val="18B67417"/>
    <w:rsid w:val="191E3943"/>
    <w:rsid w:val="198432E8"/>
    <w:rsid w:val="1A2F4A85"/>
    <w:rsid w:val="1A322187"/>
    <w:rsid w:val="1A4C2D31"/>
    <w:rsid w:val="1A6516DC"/>
    <w:rsid w:val="1AFF6057"/>
    <w:rsid w:val="1B394F38"/>
    <w:rsid w:val="1B795D21"/>
    <w:rsid w:val="1BE03147"/>
    <w:rsid w:val="1EE01536"/>
    <w:rsid w:val="1F44705C"/>
    <w:rsid w:val="20B34CB4"/>
    <w:rsid w:val="20FA7627"/>
    <w:rsid w:val="21687C5B"/>
    <w:rsid w:val="219F1439"/>
    <w:rsid w:val="226755FF"/>
    <w:rsid w:val="23150C1B"/>
    <w:rsid w:val="248B1A81"/>
    <w:rsid w:val="24971117"/>
    <w:rsid w:val="257B138A"/>
    <w:rsid w:val="25E33337"/>
    <w:rsid w:val="26AE6283"/>
    <w:rsid w:val="277B2154"/>
    <w:rsid w:val="28813C00"/>
    <w:rsid w:val="28913E9A"/>
    <w:rsid w:val="28E4088A"/>
    <w:rsid w:val="2A134397"/>
    <w:rsid w:val="2A544E00"/>
    <w:rsid w:val="2B031721"/>
    <w:rsid w:val="2B6504C0"/>
    <w:rsid w:val="2B683643"/>
    <w:rsid w:val="2BE27A8A"/>
    <w:rsid w:val="2BF33941"/>
    <w:rsid w:val="2D23171B"/>
    <w:rsid w:val="2DB46A8B"/>
    <w:rsid w:val="2DDC4CDF"/>
    <w:rsid w:val="2E423D71"/>
    <w:rsid w:val="2EDF7472"/>
    <w:rsid w:val="2FAC3343"/>
    <w:rsid w:val="32437B04"/>
    <w:rsid w:val="345E10F8"/>
    <w:rsid w:val="35D41F5E"/>
    <w:rsid w:val="35D466DB"/>
    <w:rsid w:val="35F7121A"/>
    <w:rsid w:val="370A6758"/>
    <w:rsid w:val="37907CB6"/>
    <w:rsid w:val="379C154A"/>
    <w:rsid w:val="37B833F9"/>
    <w:rsid w:val="39CD7260"/>
    <w:rsid w:val="3A386910"/>
    <w:rsid w:val="3B977B51"/>
    <w:rsid w:val="3D5742AE"/>
    <w:rsid w:val="3DF379B0"/>
    <w:rsid w:val="3E0635B6"/>
    <w:rsid w:val="3E6B1BF8"/>
    <w:rsid w:val="3F536673"/>
    <w:rsid w:val="3F7F29BA"/>
    <w:rsid w:val="40B14030"/>
    <w:rsid w:val="40CE13E2"/>
    <w:rsid w:val="42702D0D"/>
    <w:rsid w:val="45780A86"/>
    <w:rsid w:val="47400072"/>
    <w:rsid w:val="47B14EAE"/>
    <w:rsid w:val="480D12D6"/>
    <w:rsid w:val="48BD0863"/>
    <w:rsid w:val="48DB3696"/>
    <w:rsid w:val="495A6163"/>
    <w:rsid w:val="4ACD18C8"/>
    <w:rsid w:val="4B5D20B0"/>
    <w:rsid w:val="4BBF46D3"/>
    <w:rsid w:val="4C613EDC"/>
    <w:rsid w:val="4CD13297"/>
    <w:rsid w:val="4D5A40F4"/>
    <w:rsid w:val="4D8C39CA"/>
    <w:rsid w:val="4DA06DE7"/>
    <w:rsid w:val="4E264AC2"/>
    <w:rsid w:val="4E7A7DCF"/>
    <w:rsid w:val="50286811"/>
    <w:rsid w:val="50714687"/>
    <w:rsid w:val="50863327"/>
    <w:rsid w:val="512B18B7"/>
    <w:rsid w:val="51544C79"/>
    <w:rsid w:val="51C0562E"/>
    <w:rsid w:val="51FF0996"/>
    <w:rsid w:val="52077FA0"/>
    <w:rsid w:val="522378D0"/>
    <w:rsid w:val="52ED6F99"/>
    <w:rsid w:val="53D57297"/>
    <w:rsid w:val="53EA723C"/>
    <w:rsid w:val="553A7E63"/>
    <w:rsid w:val="55CF0356"/>
    <w:rsid w:val="57BA337A"/>
    <w:rsid w:val="58784A31"/>
    <w:rsid w:val="5B1E5F8A"/>
    <w:rsid w:val="5BE50A3B"/>
    <w:rsid w:val="5C025303"/>
    <w:rsid w:val="5C1916A5"/>
    <w:rsid w:val="5C7C3948"/>
    <w:rsid w:val="5D4E3CA0"/>
    <w:rsid w:val="5D8C1586"/>
    <w:rsid w:val="5E45203A"/>
    <w:rsid w:val="5F600A41"/>
    <w:rsid w:val="5FF25578"/>
    <w:rsid w:val="60083E99"/>
    <w:rsid w:val="61B009D1"/>
    <w:rsid w:val="61EE62B8"/>
    <w:rsid w:val="62CA27A3"/>
    <w:rsid w:val="630A578B"/>
    <w:rsid w:val="63976673"/>
    <w:rsid w:val="63AC7512"/>
    <w:rsid w:val="64DE0B89"/>
    <w:rsid w:val="654B153D"/>
    <w:rsid w:val="6604096B"/>
    <w:rsid w:val="66BB2698"/>
    <w:rsid w:val="69981B4C"/>
    <w:rsid w:val="6B223851"/>
    <w:rsid w:val="6B244B56"/>
    <w:rsid w:val="6B601138"/>
    <w:rsid w:val="6DD753C4"/>
    <w:rsid w:val="6E360C61"/>
    <w:rsid w:val="6FF07C32"/>
    <w:rsid w:val="700F26E5"/>
    <w:rsid w:val="70105F68"/>
    <w:rsid w:val="72FB2640"/>
    <w:rsid w:val="73206B70"/>
    <w:rsid w:val="738A079E"/>
    <w:rsid w:val="739F163C"/>
    <w:rsid w:val="75982A7C"/>
    <w:rsid w:val="769E4528"/>
    <w:rsid w:val="77B57573"/>
    <w:rsid w:val="784A5868"/>
    <w:rsid w:val="78905FDD"/>
    <w:rsid w:val="79001B14"/>
    <w:rsid w:val="79D31AEC"/>
    <w:rsid w:val="7ACA0D7F"/>
    <w:rsid w:val="7B974C50"/>
    <w:rsid w:val="7C682DAA"/>
    <w:rsid w:val="7DCD2671"/>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0" w:semiHidden="0" w:name="header" w:locked="1"/>
    <w:lsdException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widowControl/>
      <w:spacing w:before="96" w:after="192"/>
      <w:jc w:val="left"/>
    </w:pPr>
    <w:rPr>
      <w:rFonts w:ascii="宋体" w:hAnsi="宋体" w:cs="宋体"/>
      <w:kern w:val="0"/>
      <w:sz w:val="24"/>
    </w:rPr>
  </w:style>
  <w:style w:type="paragraph" w:customStyle="1" w:styleId="5">
    <w:name w:val="msolist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5</Pages>
  <Words>364</Words>
  <Characters>2080</Characters>
  <Lines>0</Lines>
  <Paragraphs>0</Paragraphs>
  <TotalTime>0</TotalTime>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2015-11-04T02:54:00Z</dcterms:created>
  <dc:creator>Administrator</dc:creator>
  <cp:lastModifiedBy>Administrator</cp:lastModifiedBy>
  <dcterms:modified xsi:type="dcterms:W3CDTF">2016-10-25T06:56:56Z</dcterms:modified>
  <dc:title>2014年浙江经济职业技术学院汽车轮胎拆装与检查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